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4327" w14:textId="77777777" w:rsidR="00016C08" w:rsidRPr="00C62955" w:rsidRDefault="00016C08" w:rsidP="00016C08">
      <w:pPr>
        <w:rPr>
          <w:rFonts w:ascii="RL2 Black" w:hAnsi="RL2 Black"/>
          <w:color w:val="921943"/>
          <w:sz w:val="48"/>
          <w:szCs w:val="48"/>
        </w:rPr>
      </w:pPr>
      <w:r w:rsidRPr="00C62955">
        <w:rPr>
          <w:rFonts w:ascii="RL2 Black" w:hAnsi="RL2 Black"/>
          <w:b/>
          <w:bCs/>
          <w:color w:val="921943"/>
          <w:sz w:val="48"/>
          <w:szCs w:val="48"/>
        </w:rPr>
        <w:t>Club Grievance Procedure Template</w:t>
      </w:r>
      <w:r w:rsidRPr="00C62955">
        <w:rPr>
          <w:rFonts w:ascii="Calibri" w:hAnsi="Calibri" w:cs="Calibri"/>
          <w:color w:val="921943"/>
          <w:sz w:val="48"/>
          <w:szCs w:val="48"/>
        </w:rPr>
        <w:t> </w:t>
      </w:r>
    </w:p>
    <w:p w14:paraId="0C6A0603" w14:textId="77777777" w:rsidR="00016C08" w:rsidRPr="00F823FC" w:rsidRDefault="00016C08" w:rsidP="00F823FC">
      <w:pPr>
        <w:jc w:val="both"/>
        <w:rPr>
          <w:rFonts w:ascii="RL2" w:hAnsi="RL2"/>
        </w:rPr>
      </w:pPr>
      <w:r w:rsidRPr="00F823FC">
        <w:rPr>
          <w:rFonts w:ascii="RL2" w:hAnsi="RL2"/>
          <w:i/>
          <w:iCs/>
        </w:rPr>
        <w:t>For use by Clubs whose Constitutions do not</w:t>
      </w:r>
      <w:r w:rsidRPr="00F823FC">
        <w:rPr>
          <w:rFonts w:ascii="Calibri" w:hAnsi="Calibri" w:cs="Calibri"/>
          <w:i/>
          <w:iCs/>
        </w:rPr>
        <w:t> </w:t>
      </w:r>
      <w:r w:rsidRPr="00F823FC">
        <w:rPr>
          <w:rFonts w:ascii="RL2" w:hAnsi="RL2"/>
          <w:i/>
          <w:iCs/>
        </w:rPr>
        <w:t>contain</w:t>
      </w:r>
      <w:r w:rsidRPr="00F823FC">
        <w:rPr>
          <w:rFonts w:ascii="Calibri" w:hAnsi="Calibri" w:cs="Calibri"/>
          <w:i/>
          <w:iCs/>
        </w:rPr>
        <w:t> </w:t>
      </w:r>
      <w:r w:rsidRPr="00F823FC">
        <w:rPr>
          <w:rFonts w:ascii="RL2" w:hAnsi="RL2"/>
          <w:i/>
          <w:iCs/>
        </w:rPr>
        <w:t>a grievance procedure (compliant with Section 47A of the Associations Incorporation Act 1981 (Qld)).</w:t>
      </w:r>
      <w:r w:rsidRPr="00F823FC">
        <w:rPr>
          <w:rFonts w:ascii="Calibri" w:hAnsi="Calibri" w:cs="Calibri"/>
          <w:i/>
          <w:iCs/>
        </w:rPr>
        <w:t>  </w:t>
      </w:r>
      <w:r w:rsidRPr="00F823FC">
        <w:rPr>
          <w:rFonts w:ascii="RL2" w:hAnsi="RL2"/>
          <w:i/>
          <w:iCs/>
        </w:rPr>
        <w:t>This template is designed for simplicity,</w:t>
      </w:r>
      <w:r w:rsidRPr="00F823FC">
        <w:rPr>
          <w:rFonts w:ascii="Calibri" w:hAnsi="Calibri" w:cs="Calibri"/>
          <w:i/>
          <w:iCs/>
        </w:rPr>
        <w:t> </w:t>
      </w:r>
      <w:r w:rsidRPr="00F823FC">
        <w:rPr>
          <w:rFonts w:ascii="RL2" w:hAnsi="RL2"/>
          <w:i/>
          <w:iCs/>
        </w:rPr>
        <w:t>clarity</w:t>
      </w:r>
      <w:r w:rsidRPr="00F823FC">
        <w:rPr>
          <w:rFonts w:ascii="Calibri" w:hAnsi="Calibri" w:cs="Calibri"/>
          <w:i/>
          <w:iCs/>
        </w:rPr>
        <w:t> </w:t>
      </w:r>
      <w:r w:rsidRPr="00F823FC">
        <w:rPr>
          <w:rFonts w:ascii="RL2" w:hAnsi="RL2"/>
          <w:i/>
          <w:iCs/>
        </w:rPr>
        <w:t>and compliance with Queensland legislative requirements.</w:t>
      </w:r>
      <w:r w:rsidRPr="00F823FC">
        <w:rPr>
          <w:rFonts w:ascii="Calibri" w:hAnsi="Calibri" w:cs="Calibri"/>
        </w:rPr>
        <w:t> </w:t>
      </w:r>
    </w:p>
    <w:p w14:paraId="5A756892" w14:textId="77777777" w:rsidR="00016C08" w:rsidRPr="00016C08" w:rsidRDefault="00016C08" w:rsidP="009168CF">
      <w:pPr>
        <w:pStyle w:val="NoSpacing"/>
      </w:pPr>
      <w:r w:rsidRPr="00016C08">
        <w:t> </w:t>
      </w:r>
    </w:p>
    <w:p w14:paraId="65398DD1" w14:textId="77777777" w:rsidR="00016C08" w:rsidRPr="00F823FC" w:rsidRDefault="00016C08" w:rsidP="00016C08">
      <w:pPr>
        <w:rPr>
          <w:rFonts w:ascii="RL2" w:hAnsi="RL2"/>
        </w:rPr>
      </w:pPr>
      <w:r w:rsidRPr="00F823FC">
        <w:rPr>
          <w:rFonts w:ascii="RL2" w:hAnsi="RL2"/>
          <w:b/>
          <w:bCs/>
        </w:rPr>
        <w:t>Instructions for Clubs</w:t>
      </w:r>
      <w:r w:rsidRPr="00F823FC">
        <w:rPr>
          <w:rFonts w:ascii="Calibri" w:hAnsi="Calibri" w:cs="Calibri"/>
        </w:rPr>
        <w:t> </w:t>
      </w:r>
    </w:p>
    <w:p w14:paraId="6C027087" w14:textId="77777777" w:rsidR="00016C08" w:rsidRPr="009168CF" w:rsidRDefault="00016C08" w:rsidP="009168CF">
      <w:pPr>
        <w:pBdr>
          <w:bottom w:val="single" w:sz="6" w:space="1" w:color="auto"/>
        </w:pBdr>
        <w:jc w:val="both"/>
        <w:rPr>
          <w:rFonts w:ascii="RL2" w:hAnsi="RL2"/>
        </w:rPr>
      </w:pPr>
      <w:r w:rsidRPr="009168CF">
        <w:rPr>
          <w:rFonts w:ascii="RL2" w:hAnsi="RL2"/>
        </w:rPr>
        <w:t xml:space="preserve">Insert your </w:t>
      </w:r>
      <w:r w:rsidRPr="009168CF">
        <w:rPr>
          <w:rFonts w:ascii="RL2" w:hAnsi="RL2"/>
          <w:b/>
          <w:bCs/>
        </w:rPr>
        <w:t>Club name</w:t>
      </w:r>
      <w:r w:rsidRPr="009168CF">
        <w:rPr>
          <w:rFonts w:ascii="RL2" w:hAnsi="RL2"/>
        </w:rPr>
        <w:t xml:space="preserve"> where</w:t>
      </w:r>
      <w:r w:rsidRPr="009168CF">
        <w:rPr>
          <w:rFonts w:ascii="Calibri" w:hAnsi="Calibri" w:cs="Calibri"/>
        </w:rPr>
        <w:t> </w:t>
      </w:r>
      <w:r w:rsidRPr="009168CF">
        <w:rPr>
          <w:rFonts w:ascii="RL2" w:hAnsi="RL2"/>
        </w:rPr>
        <w:t>indicated. This template may be adopted as a standalone policy and referenced in your Constitution,</w:t>
      </w:r>
      <w:r w:rsidRPr="009168CF">
        <w:rPr>
          <w:rFonts w:ascii="Calibri" w:hAnsi="Calibri" w:cs="Calibri"/>
        </w:rPr>
        <w:t> </w:t>
      </w:r>
      <w:r w:rsidRPr="009168CF">
        <w:rPr>
          <w:rFonts w:ascii="RL2" w:hAnsi="RL2"/>
        </w:rPr>
        <w:t>ByLaws</w:t>
      </w:r>
      <w:r w:rsidRPr="009168CF">
        <w:rPr>
          <w:rFonts w:ascii="Calibri" w:hAnsi="Calibri" w:cs="Calibri"/>
        </w:rPr>
        <w:t> </w:t>
      </w:r>
      <w:r w:rsidRPr="009168CF">
        <w:rPr>
          <w:rFonts w:ascii="RL2" w:hAnsi="RL2"/>
        </w:rPr>
        <w:t>or Policies.</w:t>
      </w:r>
      <w:r w:rsidRPr="009168CF">
        <w:rPr>
          <w:rFonts w:ascii="Calibri" w:hAnsi="Calibri" w:cs="Calibri"/>
        </w:rPr>
        <w:t> </w:t>
      </w:r>
    </w:p>
    <w:p w14:paraId="34A3D092" w14:textId="77777777" w:rsidR="002154C4" w:rsidRPr="00016C08" w:rsidRDefault="002154C4" w:rsidP="009168CF">
      <w:pPr>
        <w:pStyle w:val="NoSpacing"/>
      </w:pPr>
    </w:p>
    <w:p w14:paraId="0B854FAD" w14:textId="77777777" w:rsidR="00016C08" w:rsidRPr="009168CF" w:rsidRDefault="00016C08" w:rsidP="00016C08">
      <w:pPr>
        <w:rPr>
          <w:rFonts w:ascii="RL2" w:hAnsi="RL2"/>
          <w:color w:val="921943"/>
        </w:rPr>
      </w:pPr>
      <w:r w:rsidRPr="009168CF">
        <w:rPr>
          <w:rFonts w:ascii="RL2" w:hAnsi="RL2"/>
          <w:b/>
          <w:bCs/>
          <w:color w:val="921943"/>
        </w:rPr>
        <w:t>1. Purpose</w:t>
      </w:r>
      <w:r w:rsidRPr="009168CF">
        <w:rPr>
          <w:rFonts w:ascii="Calibri" w:hAnsi="Calibri" w:cs="Calibri"/>
          <w:color w:val="921943"/>
        </w:rPr>
        <w:t> </w:t>
      </w:r>
    </w:p>
    <w:p w14:paraId="144E6323" w14:textId="77777777" w:rsidR="00016C08" w:rsidRPr="00C11D4D" w:rsidRDefault="00016C08" w:rsidP="000A508B">
      <w:pPr>
        <w:jc w:val="both"/>
        <w:rPr>
          <w:rFonts w:ascii="RL2" w:hAnsi="RL2"/>
          <w:sz w:val="20"/>
          <w:szCs w:val="20"/>
        </w:rPr>
      </w:pPr>
      <w:r w:rsidRPr="00C11D4D">
        <w:rPr>
          <w:rFonts w:ascii="RL2" w:hAnsi="RL2"/>
          <w:sz w:val="20"/>
          <w:szCs w:val="20"/>
        </w:rPr>
        <w:t>This procedure explains how</w:t>
      </w:r>
      <w:r w:rsidRPr="00C11D4D">
        <w:rPr>
          <w:rFonts w:ascii="Calibri" w:hAnsi="Calibri" w:cs="Calibri"/>
          <w:sz w:val="20"/>
          <w:szCs w:val="20"/>
        </w:rPr>
        <w:t> </w:t>
      </w:r>
      <w:r w:rsidRPr="00C11D4D">
        <w:rPr>
          <w:rFonts w:ascii="RL2" w:hAnsi="RL2"/>
          <w:b/>
          <w:bCs/>
          <w:sz w:val="20"/>
          <w:szCs w:val="20"/>
        </w:rPr>
        <w:t>[Insert Club Name]</w:t>
      </w:r>
      <w:r w:rsidRPr="00C11D4D">
        <w:rPr>
          <w:rFonts w:ascii="Calibri" w:hAnsi="Calibri" w:cs="Calibri"/>
          <w:sz w:val="20"/>
          <w:szCs w:val="20"/>
        </w:rPr>
        <w:t> </w:t>
      </w:r>
      <w:r w:rsidRPr="00C11D4D">
        <w:rPr>
          <w:rFonts w:ascii="RL2" w:hAnsi="RL2"/>
          <w:sz w:val="20"/>
          <w:szCs w:val="20"/>
        </w:rPr>
        <w:t>manages grievances and disputes. It ensures all concerns are dealt with fairly,</w:t>
      </w:r>
      <w:r w:rsidRPr="00C11D4D">
        <w:rPr>
          <w:rFonts w:ascii="Calibri" w:hAnsi="Calibri" w:cs="Calibri"/>
          <w:sz w:val="20"/>
          <w:szCs w:val="20"/>
        </w:rPr>
        <w:t> </w:t>
      </w:r>
      <w:r w:rsidRPr="00C11D4D">
        <w:rPr>
          <w:rFonts w:ascii="RL2" w:hAnsi="RL2"/>
          <w:sz w:val="20"/>
          <w:szCs w:val="20"/>
        </w:rPr>
        <w:t>and</w:t>
      </w:r>
      <w:r w:rsidRPr="00C11D4D">
        <w:rPr>
          <w:rFonts w:ascii="Calibri" w:hAnsi="Calibri" w:cs="Calibri"/>
          <w:sz w:val="20"/>
          <w:szCs w:val="20"/>
        </w:rPr>
        <w:t> </w:t>
      </w:r>
      <w:r w:rsidRPr="00C11D4D">
        <w:rPr>
          <w:rFonts w:ascii="RL2" w:hAnsi="RL2"/>
          <w:sz w:val="20"/>
          <w:szCs w:val="20"/>
        </w:rPr>
        <w:t>respectfully.</w:t>
      </w:r>
      <w:r w:rsidRPr="00C11D4D">
        <w:rPr>
          <w:rFonts w:ascii="Calibri" w:hAnsi="Calibri" w:cs="Calibri"/>
          <w:sz w:val="20"/>
          <w:szCs w:val="20"/>
        </w:rPr>
        <w:t> </w:t>
      </w:r>
      <w:r w:rsidR="00940953" w:rsidRPr="00940953">
        <w:rPr>
          <w:rFonts w:ascii="RL2" w:hAnsi="RL2" w:cs="Calibri"/>
          <w:sz w:val="20"/>
          <w:szCs w:val="20"/>
        </w:rPr>
        <w:t>This procedure is designed to comply with Section 47A of the Associations Incorporation Act 1981 (Qld) and the Associations Incorporation Regulation 1999 (Qld), including all current amendments</w:t>
      </w:r>
    </w:p>
    <w:p w14:paraId="1E3DED8A" w14:textId="77777777" w:rsidR="00016C08" w:rsidRPr="00016C08" w:rsidRDefault="00016C08" w:rsidP="00C11D4D">
      <w:pPr>
        <w:pStyle w:val="NoSpacing"/>
      </w:pPr>
      <w:r w:rsidRPr="00016C08">
        <w:t> </w:t>
      </w:r>
    </w:p>
    <w:p w14:paraId="48CE86F9" w14:textId="77777777" w:rsidR="00016C08" w:rsidRPr="009168CF" w:rsidRDefault="00016C08" w:rsidP="00016C08">
      <w:pPr>
        <w:rPr>
          <w:rFonts w:ascii="RL2" w:hAnsi="RL2"/>
          <w:b/>
          <w:bCs/>
          <w:color w:val="921943"/>
        </w:rPr>
      </w:pPr>
      <w:r w:rsidRPr="009168CF">
        <w:rPr>
          <w:rFonts w:ascii="RL2" w:hAnsi="RL2"/>
          <w:b/>
          <w:bCs/>
          <w:color w:val="921943"/>
        </w:rPr>
        <w:t>2. Scope</w:t>
      </w:r>
      <w:r w:rsidRPr="009168CF">
        <w:rPr>
          <w:rFonts w:ascii="Calibri" w:hAnsi="Calibri" w:cs="Calibri"/>
          <w:b/>
          <w:bCs/>
          <w:color w:val="921943"/>
        </w:rPr>
        <w:t> </w:t>
      </w:r>
    </w:p>
    <w:p w14:paraId="361CCF02" w14:textId="77777777" w:rsidR="00016C08" w:rsidRPr="00C11D4D" w:rsidRDefault="00016C08" w:rsidP="00C11D4D">
      <w:pPr>
        <w:jc w:val="both"/>
        <w:rPr>
          <w:rFonts w:ascii="RL2" w:hAnsi="RL2"/>
          <w:sz w:val="20"/>
          <w:szCs w:val="20"/>
        </w:rPr>
      </w:pPr>
      <w:r w:rsidRPr="00C11D4D">
        <w:rPr>
          <w:rFonts w:ascii="RL2" w:hAnsi="RL2"/>
          <w:sz w:val="20"/>
          <w:szCs w:val="20"/>
        </w:rPr>
        <w:t>This grievance procedure applies to disputes between:</w:t>
      </w:r>
      <w:r w:rsidRPr="00C11D4D">
        <w:rPr>
          <w:rFonts w:ascii="Calibri" w:hAnsi="Calibri" w:cs="Calibri"/>
          <w:sz w:val="20"/>
          <w:szCs w:val="20"/>
        </w:rPr>
        <w:t> </w:t>
      </w:r>
    </w:p>
    <w:p w14:paraId="0A3E3D52" w14:textId="77777777" w:rsidR="00016C08" w:rsidRPr="00C11D4D" w:rsidRDefault="00016C08" w:rsidP="00C11D4D">
      <w:pPr>
        <w:numPr>
          <w:ilvl w:val="0"/>
          <w:numId w:val="1"/>
        </w:numPr>
        <w:jc w:val="both"/>
        <w:rPr>
          <w:rFonts w:ascii="RL2" w:hAnsi="RL2"/>
          <w:sz w:val="20"/>
          <w:szCs w:val="20"/>
        </w:rPr>
      </w:pPr>
      <w:r w:rsidRPr="00C11D4D">
        <w:rPr>
          <w:rFonts w:ascii="RL2" w:hAnsi="RL2"/>
          <w:sz w:val="20"/>
          <w:szCs w:val="20"/>
        </w:rPr>
        <w:t>A member and another member</w:t>
      </w:r>
      <w:r w:rsidRPr="00C11D4D">
        <w:rPr>
          <w:rFonts w:ascii="Calibri" w:hAnsi="Calibri" w:cs="Calibri"/>
          <w:sz w:val="20"/>
          <w:szCs w:val="20"/>
        </w:rPr>
        <w:t> </w:t>
      </w:r>
    </w:p>
    <w:p w14:paraId="10C3321B" w14:textId="77777777" w:rsidR="00016C08" w:rsidRPr="00C11D4D" w:rsidRDefault="00016C08" w:rsidP="00C11D4D">
      <w:pPr>
        <w:numPr>
          <w:ilvl w:val="0"/>
          <w:numId w:val="2"/>
        </w:numPr>
        <w:jc w:val="both"/>
        <w:rPr>
          <w:rFonts w:ascii="RL2" w:hAnsi="RL2"/>
          <w:sz w:val="20"/>
          <w:szCs w:val="20"/>
        </w:rPr>
      </w:pPr>
      <w:r w:rsidRPr="00C11D4D">
        <w:rPr>
          <w:rFonts w:ascii="RL2" w:hAnsi="RL2"/>
          <w:sz w:val="20"/>
          <w:szCs w:val="20"/>
        </w:rPr>
        <w:t>A member and the Management/Executive</w:t>
      </w:r>
      <w:r w:rsidRPr="00C11D4D">
        <w:rPr>
          <w:rFonts w:ascii="Calibri" w:hAnsi="Calibri" w:cs="Calibri"/>
          <w:sz w:val="20"/>
          <w:szCs w:val="20"/>
        </w:rPr>
        <w:t> </w:t>
      </w:r>
      <w:r w:rsidRPr="00C11D4D">
        <w:rPr>
          <w:rFonts w:ascii="RL2" w:hAnsi="RL2"/>
          <w:sz w:val="20"/>
          <w:szCs w:val="20"/>
        </w:rPr>
        <w:t>Committee</w:t>
      </w:r>
      <w:r w:rsidRPr="00C11D4D">
        <w:rPr>
          <w:rFonts w:ascii="Calibri" w:hAnsi="Calibri" w:cs="Calibri"/>
          <w:sz w:val="20"/>
          <w:szCs w:val="20"/>
        </w:rPr>
        <w:t> </w:t>
      </w:r>
    </w:p>
    <w:p w14:paraId="2B65FBF1" w14:textId="77777777" w:rsidR="00016C08" w:rsidRPr="00C11D4D" w:rsidRDefault="00016C08" w:rsidP="00C11D4D">
      <w:pPr>
        <w:numPr>
          <w:ilvl w:val="0"/>
          <w:numId w:val="3"/>
        </w:numPr>
        <w:jc w:val="both"/>
        <w:rPr>
          <w:rFonts w:ascii="RL2" w:hAnsi="RL2"/>
          <w:sz w:val="20"/>
          <w:szCs w:val="20"/>
        </w:rPr>
      </w:pPr>
      <w:r w:rsidRPr="00C11D4D">
        <w:rPr>
          <w:rFonts w:ascii="RL2" w:hAnsi="RL2"/>
          <w:sz w:val="20"/>
          <w:szCs w:val="20"/>
        </w:rPr>
        <w:t>A member and the Club</w:t>
      </w:r>
      <w:r w:rsidRPr="00C11D4D">
        <w:rPr>
          <w:rFonts w:ascii="Calibri" w:hAnsi="Calibri" w:cs="Calibri"/>
          <w:sz w:val="20"/>
          <w:szCs w:val="20"/>
        </w:rPr>
        <w:t> </w:t>
      </w:r>
    </w:p>
    <w:p w14:paraId="027F26FE" w14:textId="77777777" w:rsidR="00016C08" w:rsidRPr="00C11D4D" w:rsidRDefault="00016C08" w:rsidP="00C11D4D">
      <w:pPr>
        <w:jc w:val="both"/>
        <w:rPr>
          <w:rFonts w:ascii="RL2" w:hAnsi="RL2"/>
          <w:sz w:val="20"/>
          <w:szCs w:val="20"/>
        </w:rPr>
      </w:pPr>
      <w:r w:rsidRPr="00C11D4D">
        <w:rPr>
          <w:rFonts w:ascii="RL2" w:hAnsi="RL2"/>
          <w:sz w:val="20"/>
          <w:szCs w:val="20"/>
        </w:rPr>
        <w:t>As required by section 47A of the Associations Incorporation Act 1981 (Qld).</w:t>
      </w:r>
      <w:r w:rsidRPr="00C11D4D">
        <w:rPr>
          <w:rFonts w:ascii="Calibri" w:hAnsi="Calibri" w:cs="Calibri"/>
          <w:sz w:val="20"/>
          <w:szCs w:val="20"/>
        </w:rPr>
        <w:t>   </w:t>
      </w:r>
    </w:p>
    <w:p w14:paraId="63079AF7" w14:textId="77777777" w:rsidR="00016C08" w:rsidRPr="00016C08" w:rsidRDefault="00016C08" w:rsidP="00C11D4D">
      <w:pPr>
        <w:pStyle w:val="NoSpacing"/>
      </w:pPr>
      <w:r w:rsidRPr="00016C08">
        <w:t> </w:t>
      </w:r>
    </w:p>
    <w:p w14:paraId="35D0D485" w14:textId="77777777" w:rsidR="00016C08" w:rsidRPr="009168CF" w:rsidRDefault="00016C08" w:rsidP="00016C08">
      <w:pPr>
        <w:rPr>
          <w:rFonts w:ascii="RL2" w:hAnsi="RL2"/>
          <w:b/>
          <w:bCs/>
          <w:color w:val="921943"/>
        </w:rPr>
      </w:pPr>
      <w:r w:rsidRPr="009168CF">
        <w:rPr>
          <w:rFonts w:ascii="RL2" w:hAnsi="RL2"/>
          <w:b/>
          <w:bCs/>
          <w:color w:val="921943"/>
        </w:rPr>
        <w:t>3. Key Principles</w:t>
      </w:r>
      <w:r w:rsidRPr="009168CF">
        <w:rPr>
          <w:rFonts w:ascii="Calibri" w:hAnsi="Calibri" w:cs="Calibri"/>
          <w:b/>
          <w:bCs/>
          <w:color w:val="921943"/>
        </w:rPr>
        <w:t> </w:t>
      </w:r>
    </w:p>
    <w:p w14:paraId="2775B42E" w14:textId="77777777" w:rsidR="00016C08" w:rsidRPr="00C11D4D" w:rsidRDefault="00016C08" w:rsidP="00C11D4D">
      <w:pPr>
        <w:jc w:val="both"/>
        <w:rPr>
          <w:rFonts w:ascii="RL2" w:hAnsi="RL2"/>
          <w:sz w:val="20"/>
          <w:szCs w:val="20"/>
        </w:rPr>
      </w:pPr>
      <w:r w:rsidRPr="00C11D4D">
        <w:rPr>
          <w:rFonts w:ascii="RL2" w:hAnsi="RL2"/>
          <w:b/>
          <w:bCs/>
          <w:sz w:val="20"/>
          <w:szCs w:val="20"/>
        </w:rPr>
        <w:t>[Insert Club Name]</w:t>
      </w:r>
      <w:r w:rsidRPr="00C11D4D">
        <w:rPr>
          <w:rFonts w:ascii="Calibri" w:hAnsi="Calibri" w:cs="Calibri"/>
          <w:sz w:val="20"/>
          <w:szCs w:val="20"/>
        </w:rPr>
        <w:t> </w:t>
      </w:r>
      <w:r w:rsidRPr="00C11D4D">
        <w:rPr>
          <w:rFonts w:ascii="RL2" w:hAnsi="RL2"/>
          <w:sz w:val="20"/>
          <w:szCs w:val="20"/>
        </w:rPr>
        <w:t>will ensure:</w:t>
      </w:r>
      <w:r w:rsidRPr="00C11D4D">
        <w:rPr>
          <w:rFonts w:ascii="Calibri" w:hAnsi="Calibri" w:cs="Calibri"/>
          <w:sz w:val="20"/>
          <w:szCs w:val="20"/>
        </w:rPr>
        <w:t> </w:t>
      </w:r>
    </w:p>
    <w:p w14:paraId="698E1596" w14:textId="77777777" w:rsidR="00016C08" w:rsidRPr="00C11D4D" w:rsidRDefault="00016C08" w:rsidP="00C11D4D">
      <w:pPr>
        <w:numPr>
          <w:ilvl w:val="0"/>
          <w:numId w:val="4"/>
        </w:numPr>
        <w:jc w:val="both"/>
        <w:rPr>
          <w:rFonts w:ascii="RL2" w:hAnsi="RL2"/>
          <w:sz w:val="20"/>
          <w:szCs w:val="20"/>
        </w:rPr>
      </w:pPr>
      <w:r w:rsidRPr="00C11D4D">
        <w:rPr>
          <w:rFonts w:ascii="RL2" w:hAnsi="RL2"/>
          <w:sz w:val="20"/>
          <w:szCs w:val="20"/>
        </w:rPr>
        <w:t>All parties are treated fairly</w:t>
      </w:r>
      <w:r w:rsidRPr="00C11D4D">
        <w:rPr>
          <w:rFonts w:ascii="Calibri" w:hAnsi="Calibri" w:cs="Calibri"/>
          <w:sz w:val="20"/>
          <w:szCs w:val="20"/>
        </w:rPr>
        <w:t> </w:t>
      </w:r>
    </w:p>
    <w:p w14:paraId="0ADF0345" w14:textId="77777777" w:rsidR="00016C08" w:rsidRPr="00C11D4D" w:rsidRDefault="00016C08" w:rsidP="00C11D4D">
      <w:pPr>
        <w:numPr>
          <w:ilvl w:val="0"/>
          <w:numId w:val="5"/>
        </w:numPr>
        <w:jc w:val="both"/>
        <w:rPr>
          <w:rFonts w:ascii="RL2" w:hAnsi="RL2"/>
          <w:sz w:val="20"/>
          <w:szCs w:val="20"/>
        </w:rPr>
      </w:pPr>
      <w:r w:rsidRPr="00C11D4D">
        <w:rPr>
          <w:rFonts w:ascii="RL2" w:hAnsi="RL2"/>
          <w:sz w:val="20"/>
          <w:szCs w:val="20"/>
        </w:rPr>
        <w:t>Each party has an opportunity to be heard</w:t>
      </w:r>
      <w:r w:rsidRPr="00C11D4D">
        <w:rPr>
          <w:rFonts w:ascii="Calibri" w:hAnsi="Calibri" w:cs="Calibri"/>
          <w:sz w:val="20"/>
          <w:szCs w:val="20"/>
        </w:rPr>
        <w:t> </w:t>
      </w:r>
    </w:p>
    <w:p w14:paraId="288D377F" w14:textId="77777777" w:rsidR="00016C08" w:rsidRPr="00C11D4D" w:rsidRDefault="00016C08" w:rsidP="00C11D4D">
      <w:pPr>
        <w:numPr>
          <w:ilvl w:val="0"/>
          <w:numId w:val="6"/>
        </w:numPr>
        <w:jc w:val="both"/>
        <w:rPr>
          <w:rFonts w:ascii="RL2" w:hAnsi="RL2"/>
          <w:sz w:val="20"/>
          <w:szCs w:val="20"/>
        </w:rPr>
      </w:pPr>
      <w:r w:rsidRPr="00C11D4D">
        <w:rPr>
          <w:rFonts w:ascii="RL2" w:hAnsi="RL2"/>
          <w:sz w:val="20"/>
          <w:szCs w:val="20"/>
        </w:rPr>
        <w:t>Decisionmakers and mediators are unbiased</w:t>
      </w:r>
      <w:r w:rsidRPr="00C11D4D">
        <w:rPr>
          <w:rFonts w:ascii="Calibri" w:hAnsi="Calibri" w:cs="Calibri"/>
          <w:sz w:val="20"/>
          <w:szCs w:val="20"/>
        </w:rPr>
        <w:t> </w:t>
      </w:r>
    </w:p>
    <w:p w14:paraId="4C96DD46" w14:textId="77777777" w:rsidR="00016C08" w:rsidRPr="00C11D4D" w:rsidRDefault="00016C08" w:rsidP="00C11D4D">
      <w:pPr>
        <w:numPr>
          <w:ilvl w:val="0"/>
          <w:numId w:val="7"/>
        </w:numPr>
        <w:jc w:val="both"/>
        <w:rPr>
          <w:rFonts w:ascii="RL2" w:hAnsi="RL2"/>
          <w:sz w:val="20"/>
          <w:szCs w:val="20"/>
        </w:rPr>
      </w:pPr>
      <w:r w:rsidRPr="00C11D4D">
        <w:rPr>
          <w:rFonts w:ascii="RL2" w:hAnsi="RL2"/>
          <w:sz w:val="20"/>
          <w:szCs w:val="20"/>
        </w:rPr>
        <w:t>Members may appoint</w:t>
      </w:r>
      <w:r w:rsidRPr="00C11D4D">
        <w:rPr>
          <w:rFonts w:ascii="Calibri" w:hAnsi="Calibri" w:cs="Calibri"/>
          <w:sz w:val="20"/>
          <w:szCs w:val="20"/>
        </w:rPr>
        <w:t> </w:t>
      </w:r>
      <w:r w:rsidRPr="00C11D4D">
        <w:rPr>
          <w:rFonts w:ascii="RL2" w:hAnsi="RL2"/>
          <w:sz w:val="20"/>
          <w:szCs w:val="20"/>
          <w:u w:val="single"/>
        </w:rPr>
        <w:t>any person</w:t>
      </w:r>
      <w:r w:rsidRPr="00C11D4D">
        <w:rPr>
          <w:rFonts w:ascii="Calibri" w:hAnsi="Calibri" w:cs="Calibri"/>
          <w:sz w:val="20"/>
          <w:szCs w:val="20"/>
          <w:u w:val="single"/>
        </w:rPr>
        <w:t> </w:t>
      </w:r>
      <w:r w:rsidRPr="00C11D4D">
        <w:rPr>
          <w:rFonts w:ascii="RL2" w:hAnsi="RL2"/>
          <w:sz w:val="20"/>
          <w:szCs w:val="20"/>
        </w:rPr>
        <w:t>to act on their behalf</w:t>
      </w:r>
      <w:r w:rsidR="006613A3" w:rsidRPr="00C11D4D">
        <w:rPr>
          <w:rFonts w:ascii="RL2" w:hAnsi="RL2"/>
          <w:sz w:val="20"/>
          <w:szCs w:val="20"/>
        </w:rPr>
        <w:t xml:space="preserve"> and must be disclosed to the Club before mediation or determination.  </w:t>
      </w:r>
      <w:r w:rsidRPr="00C11D4D">
        <w:rPr>
          <w:rFonts w:ascii="Calibri" w:hAnsi="Calibri" w:cs="Calibri"/>
          <w:sz w:val="20"/>
          <w:szCs w:val="20"/>
        </w:rPr>
        <w:t> </w:t>
      </w:r>
    </w:p>
    <w:p w14:paraId="52B3B3F9" w14:textId="77777777" w:rsidR="00016C08" w:rsidRPr="00C11D4D" w:rsidRDefault="00016C08" w:rsidP="00C11D4D">
      <w:pPr>
        <w:numPr>
          <w:ilvl w:val="0"/>
          <w:numId w:val="8"/>
        </w:numPr>
        <w:jc w:val="both"/>
        <w:rPr>
          <w:rFonts w:ascii="RL2" w:hAnsi="RL2"/>
          <w:sz w:val="20"/>
          <w:szCs w:val="20"/>
        </w:rPr>
      </w:pPr>
      <w:r w:rsidRPr="00C11D4D">
        <w:rPr>
          <w:rFonts w:ascii="RL2" w:hAnsi="RL2"/>
          <w:sz w:val="20"/>
          <w:szCs w:val="20"/>
        </w:rPr>
        <w:lastRenderedPageBreak/>
        <w:t>No disciplinary action will be taken against a complainant (or their representative) about the matter in dispute while this process is underway</w:t>
      </w:r>
      <w:r w:rsidRPr="00C11D4D">
        <w:rPr>
          <w:rFonts w:ascii="Calibri" w:hAnsi="Calibri" w:cs="Calibri"/>
          <w:sz w:val="20"/>
          <w:szCs w:val="20"/>
        </w:rPr>
        <w:t> </w:t>
      </w:r>
    </w:p>
    <w:p w14:paraId="530C46BA" w14:textId="77777777" w:rsidR="00016C08" w:rsidRPr="00C11D4D" w:rsidRDefault="00016C08" w:rsidP="00C11D4D">
      <w:pPr>
        <w:numPr>
          <w:ilvl w:val="0"/>
          <w:numId w:val="9"/>
        </w:numPr>
        <w:jc w:val="both"/>
        <w:rPr>
          <w:rFonts w:ascii="RL2" w:hAnsi="RL2"/>
          <w:sz w:val="20"/>
          <w:szCs w:val="20"/>
        </w:rPr>
      </w:pPr>
      <w:r w:rsidRPr="00C11D4D">
        <w:rPr>
          <w:rFonts w:ascii="RL2" w:hAnsi="RL2"/>
          <w:sz w:val="20"/>
          <w:szCs w:val="20"/>
        </w:rPr>
        <w:t>Confidentiality is respected where possible</w:t>
      </w:r>
      <w:r w:rsidRPr="00C11D4D">
        <w:rPr>
          <w:rFonts w:ascii="Calibri" w:hAnsi="Calibri" w:cs="Calibri"/>
          <w:sz w:val="20"/>
          <w:szCs w:val="20"/>
        </w:rPr>
        <w:t> </w:t>
      </w:r>
    </w:p>
    <w:p w14:paraId="19021D4C" w14:textId="77777777" w:rsidR="00016C08" w:rsidRPr="00016C08" w:rsidRDefault="00016C08" w:rsidP="00C11D4D">
      <w:pPr>
        <w:pStyle w:val="NoSpacing"/>
      </w:pPr>
      <w:r w:rsidRPr="00016C08">
        <w:t> </w:t>
      </w:r>
    </w:p>
    <w:p w14:paraId="012AAA48" w14:textId="77777777" w:rsidR="00016C08" w:rsidRPr="009168CF" w:rsidRDefault="00016C08" w:rsidP="00016C08">
      <w:pPr>
        <w:rPr>
          <w:rFonts w:ascii="RL2" w:hAnsi="RL2"/>
          <w:b/>
          <w:bCs/>
          <w:color w:val="921943"/>
        </w:rPr>
      </w:pPr>
      <w:r w:rsidRPr="009168CF">
        <w:rPr>
          <w:rFonts w:ascii="RL2" w:hAnsi="RL2"/>
          <w:b/>
          <w:bCs/>
          <w:color w:val="921943"/>
        </w:rPr>
        <w:t>4. Raising a Complaint</w:t>
      </w:r>
      <w:r w:rsidRPr="009168CF">
        <w:rPr>
          <w:rFonts w:ascii="Calibri" w:hAnsi="Calibri" w:cs="Calibri"/>
          <w:b/>
          <w:bCs/>
          <w:color w:val="921943"/>
        </w:rPr>
        <w:t> </w:t>
      </w:r>
    </w:p>
    <w:p w14:paraId="5CD32C13" w14:textId="77777777" w:rsidR="00016C08" w:rsidRPr="00C11D4D" w:rsidRDefault="00016C08" w:rsidP="00C11D4D">
      <w:pPr>
        <w:jc w:val="both"/>
        <w:rPr>
          <w:rFonts w:ascii="RL2" w:hAnsi="RL2"/>
          <w:sz w:val="20"/>
          <w:szCs w:val="20"/>
        </w:rPr>
      </w:pPr>
      <w:r w:rsidRPr="00C11D4D">
        <w:rPr>
          <w:rFonts w:ascii="RL2" w:hAnsi="RL2"/>
          <w:sz w:val="20"/>
          <w:szCs w:val="20"/>
        </w:rPr>
        <w:t>A complaint should be made in writing (email,</w:t>
      </w:r>
      <w:r w:rsidRPr="00C11D4D">
        <w:rPr>
          <w:rFonts w:ascii="Calibri" w:hAnsi="Calibri" w:cs="Calibri"/>
          <w:sz w:val="20"/>
          <w:szCs w:val="20"/>
        </w:rPr>
        <w:t> </w:t>
      </w:r>
      <w:r w:rsidRPr="00C11D4D">
        <w:rPr>
          <w:rFonts w:ascii="RL2" w:hAnsi="RL2"/>
          <w:sz w:val="20"/>
          <w:szCs w:val="20"/>
        </w:rPr>
        <w:t>letter</w:t>
      </w:r>
      <w:r w:rsidRPr="00C11D4D">
        <w:rPr>
          <w:rFonts w:ascii="Calibri" w:hAnsi="Calibri" w:cs="Calibri"/>
          <w:sz w:val="20"/>
          <w:szCs w:val="20"/>
        </w:rPr>
        <w:t> </w:t>
      </w:r>
      <w:r w:rsidRPr="00C11D4D">
        <w:rPr>
          <w:rFonts w:ascii="RL2" w:hAnsi="RL2"/>
          <w:sz w:val="20"/>
          <w:szCs w:val="20"/>
        </w:rPr>
        <w:t>or form) and should include the details of the concern.</w:t>
      </w:r>
      <w:r w:rsidRPr="00C11D4D">
        <w:rPr>
          <w:rFonts w:ascii="Calibri" w:hAnsi="Calibri" w:cs="Calibri"/>
          <w:sz w:val="20"/>
          <w:szCs w:val="20"/>
        </w:rPr>
        <w:t> </w:t>
      </w:r>
    </w:p>
    <w:p w14:paraId="2C4EBD48" w14:textId="77777777" w:rsidR="00016C08" w:rsidRPr="00C11D4D" w:rsidRDefault="00016C08" w:rsidP="00C11D4D">
      <w:pPr>
        <w:jc w:val="both"/>
        <w:rPr>
          <w:rFonts w:ascii="RL2" w:hAnsi="RL2"/>
          <w:sz w:val="20"/>
          <w:szCs w:val="20"/>
        </w:rPr>
      </w:pPr>
      <w:r w:rsidRPr="00C11D4D">
        <w:rPr>
          <w:rFonts w:ascii="RL2" w:hAnsi="RL2"/>
          <w:sz w:val="20"/>
          <w:szCs w:val="20"/>
        </w:rPr>
        <w:t>When a complaint is received,</w:t>
      </w:r>
      <w:r w:rsidRPr="00C11D4D">
        <w:rPr>
          <w:rFonts w:ascii="Calibri" w:hAnsi="Calibri" w:cs="Calibri"/>
          <w:sz w:val="20"/>
          <w:szCs w:val="20"/>
        </w:rPr>
        <w:t> </w:t>
      </w:r>
      <w:r w:rsidRPr="00C11D4D">
        <w:rPr>
          <w:rFonts w:ascii="RL2" w:hAnsi="RL2"/>
          <w:b/>
          <w:bCs/>
          <w:sz w:val="20"/>
          <w:szCs w:val="20"/>
        </w:rPr>
        <w:t>[Insert Club Name]</w:t>
      </w:r>
      <w:r w:rsidRPr="00C11D4D">
        <w:rPr>
          <w:rFonts w:ascii="Calibri" w:hAnsi="Calibri" w:cs="Calibri"/>
          <w:sz w:val="20"/>
          <w:szCs w:val="20"/>
        </w:rPr>
        <w:t> </w:t>
      </w:r>
      <w:r w:rsidRPr="00C11D4D">
        <w:rPr>
          <w:rFonts w:ascii="RL2" w:hAnsi="RL2"/>
          <w:sz w:val="20"/>
          <w:szCs w:val="20"/>
        </w:rPr>
        <w:t>will:</w:t>
      </w:r>
      <w:r w:rsidRPr="00C11D4D">
        <w:rPr>
          <w:rFonts w:ascii="Calibri" w:hAnsi="Calibri" w:cs="Calibri"/>
          <w:sz w:val="20"/>
          <w:szCs w:val="20"/>
        </w:rPr>
        <w:t> </w:t>
      </w:r>
    </w:p>
    <w:p w14:paraId="63C03311" w14:textId="77777777" w:rsidR="00016C08" w:rsidRPr="00C11D4D" w:rsidRDefault="00016C08" w:rsidP="00C11D4D">
      <w:pPr>
        <w:numPr>
          <w:ilvl w:val="0"/>
          <w:numId w:val="10"/>
        </w:numPr>
        <w:jc w:val="both"/>
        <w:rPr>
          <w:rFonts w:ascii="RL2" w:hAnsi="RL2"/>
          <w:sz w:val="20"/>
          <w:szCs w:val="20"/>
        </w:rPr>
      </w:pPr>
      <w:r w:rsidRPr="00C11D4D">
        <w:rPr>
          <w:rFonts w:ascii="RL2" w:hAnsi="RL2"/>
          <w:sz w:val="20"/>
          <w:szCs w:val="20"/>
        </w:rPr>
        <w:t>Acknowledge the complaint within</w:t>
      </w:r>
      <w:r w:rsidRPr="00C11D4D">
        <w:rPr>
          <w:rFonts w:ascii="Calibri" w:hAnsi="Calibri" w:cs="Calibri"/>
          <w:sz w:val="20"/>
          <w:szCs w:val="20"/>
        </w:rPr>
        <w:t> </w:t>
      </w:r>
      <w:r w:rsidRPr="00C11D4D">
        <w:rPr>
          <w:rFonts w:ascii="RL2" w:hAnsi="RL2"/>
          <w:sz w:val="20"/>
          <w:szCs w:val="20"/>
          <w:u w:val="single"/>
        </w:rPr>
        <w:t>2 business days</w:t>
      </w:r>
      <w:r w:rsidR="00704730">
        <w:rPr>
          <w:rFonts w:ascii="RL2" w:hAnsi="RL2"/>
          <w:sz w:val="20"/>
          <w:szCs w:val="20"/>
          <w:u w:val="single"/>
        </w:rPr>
        <w:t>,</w:t>
      </w:r>
    </w:p>
    <w:p w14:paraId="5F74110E" w14:textId="77777777" w:rsidR="00016C08" w:rsidRPr="00C11D4D" w:rsidRDefault="00016C08" w:rsidP="00C11D4D">
      <w:pPr>
        <w:numPr>
          <w:ilvl w:val="0"/>
          <w:numId w:val="11"/>
        </w:numPr>
        <w:jc w:val="both"/>
        <w:rPr>
          <w:rFonts w:ascii="RL2" w:hAnsi="RL2"/>
          <w:sz w:val="20"/>
          <w:szCs w:val="20"/>
        </w:rPr>
      </w:pPr>
      <w:r w:rsidRPr="00C11D4D">
        <w:rPr>
          <w:rFonts w:ascii="RL2" w:hAnsi="RL2"/>
          <w:sz w:val="20"/>
          <w:szCs w:val="20"/>
        </w:rPr>
        <w:t>Listen to the complainant and understand the issue</w:t>
      </w:r>
      <w:r w:rsidR="00704730">
        <w:rPr>
          <w:rFonts w:ascii="RL2" w:hAnsi="RL2"/>
          <w:sz w:val="20"/>
          <w:szCs w:val="20"/>
        </w:rPr>
        <w:t>,</w:t>
      </w:r>
      <w:r w:rsidRPr="00C11D4D">
        <w:rPr>
          <w:rFonts w:ascii="Calibri" w:hAnsi="Calibri" w:cs="Calibri"/>
          <w:sz w:val="20"/>
          <w:szCs w:val="20"/>
        </w:rPr>
        <w:t> </w:t>
      </w:r>
    </w:p>
    <w:p w14:paraId="02BF25EC" w14:textId="77777777" w:rsidR="00016C08" w:rsidRPr="00C11D4D" w:rsidRDefault="00016C08" w:rsidP="00C11D4D">
      <w:pPr>
        <w:numPr>
          <w:ilvl w:val="0"/>
          <w:numId w:val="12"/>
        </w:numPr>
        <w:jc w:val="both"/>
        <w:rPr>
          <w:rFonts w:ascii="RL2" w:hAnsi="RL2"/>
          <w:sz w:val="20"/>
          <w:szCs w:val="20"/>
        </w:rPr>
      </w:pPr>
      <w:r w:rsidRPr="00C11D4D">
        <w:rPr>
          <w:rFonts w:ascii="RL2" w:hAnsi="RL2"/>
          <w:sz w:val="20"/>
          <w:szCs w:val="20"/>
        </w:rPr>
        <w:t>Provide relevant policies or guidelines</w:t>
      </w:r>
      <w:r w:rsidR="00704730">
        <w:rPr>
          <w:rFonts w:ascii="RL2" w:hAnsi="RL2"/>
          <w:sz w:val="20"/>
          <w:szCs w:val="20"/>
        </w:rPr>
        <w:t>,</w:t>
      </w:r>
    </w:p>
    <w:p w14:paraId="7A1E8E6C" w14:textId="77777777" w:rsidR="00016C08" w:rsidRPr="00C11D4D" w:rsidRDefault="00016C08" w:rsidP="00C11D4D">
      <w:pPr>
        <w:numPr>
          <w:ilvl w:val="0"/>
          <w:numId w:val="13"/>
        </w:numPr>
        <w:jc w:val="both"/>
        <w:rPr>
          <w:rFonts w:ascii="RL2" w:hAnsi="RL2"/>
          <w:sz w:val="20"/>
          <w:szCs w:val="20"/>
        </w:rPr>
      </w:pPr>
      <w:r w:rsidRPr="00C11D4D">
        <w:rPr>
          <w:rFonts w:ascii="RL2" w:hAnsi="RL2"/>
          <w:sz w:val="20"/>
          <w:szCs w:val="20"/>
        </w:rPr>
        <w:t>Discuss</w:t>
      </w:r>
      <w:r w:rsidRPr="00C11D4D">
        <w:rPr>
          <w:rFonts w:ascii="Calibri" w:hAnsi="Calibri" w:cs="Calibri"/>
          <w:sz w:val="20"/>
          <w:szCs w:val="20"/>
        </w:rPr>
        <w:t> </w:t>
      </w:r>
      <w:r w:rsidRPr="00C11D4D">
        <w:rPr>
          <w:rFonts w:ascii="RL2" w:hAnsi="RL2"/>
          <w:sz w:val="20"/>
          <w:szCs w:val="20"/>
        </w:rPr>
        <w:t>possible resolution</w:t>
      </w:r>
      <w:r w:rsidRPr="00C11D4D">
        <w:rPr>
          <w:rFonts w:ascii="Calibri" w:hAnsi="Calibri" w:cs="Calibri"/>
          <w:sz w:val="20"/>
          <w:szCs w:val="20"/>
        </w:rPr>
        <w:t> </w:t>
      </w:r>
      <w:r w:rsidRPr="00C11D4D">
        <w:rPr>
          <w:rFonts w:ascii="RL2" w:hAnsi="RL2"/>
          <w:sz w:val="20"/>
          <w:szCs w:val="20"/>
        </w:rPr>
        <w:t>options</w:t>
      </w:r>
      <w:r w:rsidR="00704730">
        <w:rPr>
          <w:rFonts w:ascii="RL2" w:hAnsi="RL2"/>
          <w:sz w:val="20"/>
          <w:szCs w:val="20"/>
        </w:rPr>
        <w:t>,</w:t>
      </w:r>
      <w:r w:rsidR="00601B88">
        <w:rPr>
          <w:rFonts w:ascii="RL2" w:hAnsi="RL2"/>
          <w:sz w:val="20"/>
          <w:szCs w:val="20"/>
        </w:rPr>
        <w:t xml:space="preserve"> and</w:t>
      </w:r>
      <w:r w:rsidRPr="00C11D4D">
        <w:rPr>
          <w:rFonts w:ascii="Calibri" w:hAnsi="Calibri" w:cs="Calibri"/>
          <w:sz w:val="20"/>
          <w:szCs w:val="20"/>
        </w:rPr>
        <w:t> </w:t>
      </w:r>
    </w:p>
    <w:p w14:paraId="014AAE37" w14:textId="77777777" w:rsidR="00016C08" w:rsidRPr="00C11D4D" w:rsidRDefault="00016C08" w:rsidP="00C11D4D">
      <w:pPr>
        <w:numPr>
          <w:ilvl w:val="0"/>
          <w:numId w:val="14"/>
        </w:numPr>
        <w:jc w:val="both"/>
        <w:rPr>
          <w:rFonts w:ascii="RL2" w:hAnsi="RL2"/>
          <w:sz w:val="20"/>
          <w:szCs w:val="20"/>
        </w:rPr>
      </w:pPr>
      <w:r w:rsidRPr="00C11D4D">
        <w:rPr>
          <w:rFonts w:ascii="RL2" w:hAnsi="RL2"/>
          <w:sz w:val="20"/>
          <w:szCs w:val="20"/>
        </w:rPr>
        <w:t>Keep matters confidential where appropriate</w:t>
      </w:r>
      <w:r w:rsidRPr="00C11D4D">
        <w:rPr>
          <w:rFonts w:ascii="Calibri" w:hAnsi="Calibri" w:cs="Calibri"/>
          <w:sz w:val="20"/>
          <w:szCs w:val="20"/>
        </w:rPr>
        <w:t> </w:t>
      </w:r>
    </w:p>
    <w:p w14:paraId="290A2A74" w14:textId="77777777" w:rsidR="00016C08" w:rsidRPr="00016C08" w:rsidRDefault="00016C08" w:rsidP="00096408">
      <w:pPr>
        <w:pStyle w:val="NoSpacing"/>
      </w:pPr>
      <w:r w:rsidRPr="00016C08">
        <w:t> </w:t>
      </w:r>
    </w:p>
    <w:p w14:paraId="060B8002" w14:textId="77777777" w:rsidR="00016C08" w:rsidRPr="009168CF" w:rsidRDefault="00016C08" w:rsidP="00016C08">
      <w:pPr>
        <w:rPr>
          <w:rFonts w:ascii="RL2" w:hAnsi="RL2"/>
          <w:b/>
          <w:bCs/>
          <w:color w:val="921943"/>
        </w:rPr>
      </w:pPr>
      <w:r w:rsidRPr="009168CF">
        <w:rPr>
          <w:rFonts w:ascii="RL2" w:hAnsi="RL2"/>
          <w:b/>
          <w:bCs/>
          <w:color w:val="921943"/>
        </w:rPr>
        <w:t>5. Informal Resolution Options</w:t>
      </w:r>
      <w:r w:rsidRPr="009168CF">
        <w:rPr>
          <w:rFonts w:ascii="Calibri" w:hAnsi="Calibri" w:cs="Calibri"/>
          <w:b/>
          <w:bCs/>
          <w:color w:val="921943"/>
        </w:rPr>
        <w:t> </w:t>
      </w:r>
    </w:p>
    <w:p w14:paraId="023A7FDF" w14:textId="77777777" w:rsidR="00016C08" w:rsidRPr="00096408" w:rsidRDefault="00016C08" w:rsidP="00096408">
      <w:pPr>
        <w:jc w:val="both"/>
        <w:rPr>
          <w:rFonts w:ascii="RL2" w:hAnsi="RL2"/>
          <w:sz w:val="20"/>
          <w:szCs w:val="20"/>
        </w:rPr>
      </w:pPr>
      <w:r w:rsidRPr="00096408">
        <w:rPr>
          <w:rFonts w:ascii="RL2" w:hAnsi="RL2"/>
          <w:sz w:val="20"/>
          <w:szCs w:val="20"/>
        </w:rPr>
        <w:t>Where</w:t>
      </w:r>
      <w:r w:rsidRPr="00096408">
        <w:rPr>
          <w:rFonts w:ascii="Calibri" w:hAnsi="Calibri" w:cs="Calibri"/>
          <w:sz w:val="20"/>
          <w:szCs w:val="20"/>
        </w:rPr>
        <w:t> </w:t>
      </w:r>
      <w:r w:rsidRPr="00096408">
        <w:rPr>
          <w:rFonts w:ascii="RL2" w:hAnsi="RL2"/>
          <w:sz w:val="20"/>
          <w:szCs w:val="20"/>
        </w:rPr>
        <w:t>appropriate, the Club may offer informal options such as:</w:t>
      </w:r>
      <w:r w:rsidRPr="00096408">
        <w:rPr>
          <w:rFonts w:ascii="Calibri" w:hAnsi="Calibri" w:cs="Calibri"/>
          <w:sz w:val="20"/>
          <w:szCs w:val="20"/>
        </w:rPr>
        <w:t> </w:t>
      </w:r>
    </w:p>
    <w:p w14:paraId="19482D26" w14:textId="77777777" w:rsidR="00016C08" w:rsidRPr="00096408" w:rsidRDefault="00016C08" w:rsidP="00096408">
      <w:pPr>
        <w:numPr>
          <w:ilvl w:val="0"/>
          <w:numId w:val="15"/>
        </w:numPr>
        <w:jc w:val="both"/>
        <w:rPr>
          <w:rFonts w:ascii="RL2" w:hAnsi="RL2"/>
          <w:sz w:val="20"/>
          <w:szCs w:val="20"/>
        </w:rPr>
      </w:pPr>
      <w:r w:rsidRPr="00096408">
        <w:rPr>
          <w:rFonts w:ascii="RL2" w:hAnsi="RL2"/>
          <w:sz w:val="20"/>
          <w:szCs w:val="20"/>
        </w:rPr>
        <w:t>The complainant discussing the issue directly with the other party</w:t>
      </w:r>
      <w:r w:rsidR="00062ABD">
        <w:rPr>
          <w:rFonts w:ascii="RL2" w:hAnsi="RL2"/>
          <w:sz w:val="20"/>
          <w:szCs w:val="20"/>
        </w:rPr>
        <w:t>,</w:t>
      </w:r>
      <w:r w:rsidRPr="00096408">
        <w:rPr>
          <w:rFonts w:ascii="Calibri" w:hAnsi="Calibri" w:cs="Calibri"/>
          <w:sz w:val="20"/>
          <w:szCs w:val="20"/>
        </w:rPr>
        <w:t> </w:t>
      </w:r>
    </w:p>
    <w:p w14:paraId="00F8BD33" w14:textId="77777777" w:rsidR="00016C08" w:rsidRPr="00096408" w:rsidRDefault="00016C08" w:rsidP="00096408">
      <w:pPr>
        <w:numPr>
          <w:ilvl w:val="0"/>
          <w:numId w:val="16"/>
        </w:numPr>
        <w:jc w:val="both"/>
        <w:rPr>
          <w:rFonts w:ascii="RL2" w:hAnsi="RL2"/>
          <w:sz w:val="20"/>
          <w:szCs w:val="20"/>
        </w:rPr>
      </w:pPr>
      <w:r w:rsidRPr="00096408">
        <w:rPr>
          <w:rFonts w:ascii="RL2" w:hAnsi="RL2"/>
          <w:sz w:val="20"/>
          <w:szCs w:val="20"/>
        </w:rPr>
        <w:t>A Club representative speaking with the respondent</w:t>
      </w:r>
      <w:r w:rsidR="00062ABD">
        <w:rPr>
          <w:rFonts w:ascii="Calibri" w:hAnsi="Calibri" w:cs="Calibri"/>
          <w:sz w:val="20"/>
          <w:szCs w:val="20"/>
        </w:rPr>
        <w:t>,</w:t>
      </w:r>
      <w:r w:rsidR="00704730">
        <w:rPr>
          <w:rFonts w:ascii="Calibri" w:hAnsi="Calibri" w:cs="Calibri"/>
          <w:sz w:val="20"/>
          <w:szCs w:val="20"/>
        </w:rPr>
        <w:t xml:space="preserve"> </w:t>
      </w:r>
      <w:r w:rsidR="00704730">
        <w:rPr>
          <w:rFonts w:ascii="RL2" w:hAnsi="RL2" w:cs="Calibri"/>
          <w:sz w:val="20"/>
          <w:szCs w:val="20"/>
        </w:rPr>
        <w:t>or</w:t>
      </w:r>
    </w:p>
    <w:p w14:paraId="617F0AB4" w14:textId="77777777" w:rsidR="00016C08" w:rsidRPr="00096408" w:rsidRDefault="00016C08" w:rsidP="00096408">
      <w:pPr>
        <w:numPr>
          <w:ilvl w:val="0"/>
          <w:numId w:val="17"/>
        </w:numPr>
        <w:jc w:val="both"/>
        <w:rPr>
          <w:rFonts w:ascii="RL2" w:hAnsi="RL2"/>
          <w:sz w:val="20"/>
          <w:szCs w:val="20"/>
        </w:rPr>
      </w:pPr>
      <w:r w:rsidRPr="00096408">
        <w:rPr>
          <w:rFonts w:ascii="RL2" w:hAnsi="RL2"/>
          <w:sz w:val="20"/>
          <w:szCs w:val="20"/>
        </w:rPr>
        <w:t>A joint discussion involving all parties</w:t>
      </w:r>
      <w:r w:rsidR="00062ABD">
        <w:rPr>
          <w:rFonts w:ascii="Calibri" w:hAnsi="Calibri" w:cs="Calibri"/>
          <w:sz w:val="20"/>
          <w:szCs w:val="20"/>
        </w:rPr>
        <w:t>.</w:t>
      </w:r>
    </w:p>
    <w:p w14:paraId="61CA9449" w14:textId="77777777" w:rsidR="00016C08" w:rsidRPr="00096408" w:rsidRDefault="00016C08" w:rsidP="00096408">
      <w:pPr>
        <w:jc w:val="both"/>
        <w:rPr>
          <w:rFonts w:ascii="RL2" w:hAnsi="RL2"/>
          <w:sz w:val="20"/>
          <w:szCs w:val="20"/>
        </w:rPr>
      </w:pPr>
      <w:r w:rsidRPr="00096408">
        <w:rPr>
          <w:rFonts w:ascii="RL2" w:hAnsi="RL2"/>
          <w:sz w:val="20"/>
          <w:szCs w:val="20"/>
        </w:rPr>
        <w:t>If informal options are not successful, the matter</w:t>
      </w:r>
      <w:r w:rsidRPr="00096408">
        <w:rPr>
          <w:rFonts w:ascii="Calibri" w:hAnsi="Calibri" w:cs="Calibri"/>
          <w:sz w:val="20"/>
          <w:szCs w:val="20"/>
        </w:rPr>
        <w:t> </w:t>
      </w:r>
      <w:r w:rsidRPr="00096408">
        <w:rPr>
          <w:rFonts w:ascii="RL2" w:hAnsi="RL2"/>
          <w:sz w:val="20"/>
          <w:szCs w:val="20"/>
        </w:rPr>
        <w:t>proceeds</w:t>
      </w:r>
      <w:r w:rsidRPr="00096408">
        <w:rPr>
          <w:rFonts w:ascii="Calibri" w:hAnsi="Calibri" w:cs="Calibri"/>
          <w:sz w:val="20"/>
          <w:szCs w:val="20"/>
        </w:rPr>
        <w:t> </w:t>
      </w:r>
      <w:r w:rsidRPr="00096408">
        <w:rPr>
          <w:rFonts w:ascii="RL2" w:hAnsi="RL2"/>
          <w:sz w:val="20"/>
          <w:szCs w:val="20"/>
        </w:rPr>
        <w:t>to mediation.</w:t>
      </w:r>
      <w:r w:rsidRPr="00096408">
        <w:rPr>
          <w:rFonts w:ascii="Calibri" w:hAnsi="Calibri" w:cs="Calibri"/>
          <w:sz w:val="20"/>
          <w:szCs w:val="20"/>
        </w:rPr>
        <w:t> </w:t>
      </w:r>
    </w:p>
    <w:p w14:paraId="33A7B001" w14:textId="77777777" w:rsidR="00016C08" w:rsidRPr="00016C08" w:rsidRDefault="00016C08" w:rsidP="00096408">
      <w:pPr>
        <w:pStyle w:val="NoSpacing"/>
      </w:pPr>
      <w:r w:rsidRPr="00016C08">
        <w:t> </w:t>
      </w:r>
    </w:p>
    <w:p w14:paraId="4317D707" w14:textId="77777777" w:rsidR="00016C08" w:rsidRPr="009168CF" w:rsidRDefault="00016C08" w:rsidP="00016C08">
      <w:pPr>
        <w:rPr>
          <w:rFonts w:ascii="RL2" w:hAnsi="RL2"/>
          <w:b/>
          <w:bCs/>
          <w:color w:val="921943"/>
        </w:rPr>
      </w:pPr>
      <w:r w:rsidRPr="009168CF">
        <w:rPr>
          <w:rFonts w:ascii="RL2" w:hAnsi="RL2"/>
          <w:b/>
          <w:bCs/>
          <w:color w:val="921943"/>
        </w:rPr>
        <w:t>6. Mediation (Mandatory under s.47A)</w:t>
      </w:r>
      <w:r w:rsidRPr="009168CF">
        <w:rPr>
          <w:rFonts w:ascii="Calibri" w:hAnsi="Calibri" w:cs="Calibri"/>
          <w:b/>
          <w:bCs/>
          <w:color w:val="921943"/>
        </w:rPr>
        <w:t> </w:t>
      </w:r>
    </w:p>
    <w:p w14:paraId="04A0F805" w14:textId="77777777" w:rsidR="00016C08" w:rsidRPr="00096408" w:rsidRDefault="00016C08" w:rsidP="00096408">
      <w:pPr>
        <w:jc w:val="both"/>
        <w:rPr>
          <w:rFonts w:ascii="RL2" w:hAnsi="RL2"/>
          <w:sz w:val="20"/>
          <w:szCs w:val="20"/>
        </w:rPr>
      </w:pPr>
      <w:r w:rsidRPr="00096408">
        <w:rPr>
          <w:rFonts w:ascii="RL2" w:hAnsi="RL2"/>
          <w:sz w:val="20"/>
          <w:szCs w:val="20"/>
        </w:rPr>
        <w:t>If the issue</w:t>
      </w:r>
      <w:r w:rsidRPr="00096408">
        <w:rPr>
          <w:rFonts w:ascii="Calibri" w:hAnsi="Calibri" w:cs="Calibri"/>
          <w:sz w:val="20"/>
          <w:szCs w:val="20"/>
        </w:rPr>
        <w:t> </w:t>
      </w:r>
      <w:r w:rsidRPr="00096408">
        <w:rPr>
          <w:rFonts w:ascii="RL2" w:hAnsi="RL2"/>
          <w:sz w:val="20"/>
          <w:szCs w:val="20"/>
        </w:rPr>
        <w:t>remains</w:t>
      </w:r>
      <w:r w:rsidRPr="00096408">
        <w:rPr>
          <w:rFonts w:ascii="Calibri" w:hAnsi="Calibri" w:cs="Calibri"/>
          <w:sz w:val="20"/>
          <w:szCs w:val="20"/>
        </w:rPr>
        <w:t> </w:t>
      </w:r>
      <w:r w:rsidRPr="00096408">
        <w:rPr>
          <w:rFonts w:ascii="RL2" w:hAnsi="RL2"/>
          <w:sz w:val="20"/>
          <w:szCs w:val="20"/>
        </w:rPr>
        <w:t>unresolved, the Club will arrange</w:t>
      </w:r>
      <w:r w:rsidRPr="00096408">
        <w:rPr>
          <w:rFonts w:ascii="Calibri" w:hAnsi="Calibri" w:cs="Calibri"/>
          <w:sz w:val="20"/>
          <w:szCs w:val="20"/>
        </w:rPr>
        <w:t> </w:t>
      </w:r>
      <w:r w:rsidRPr="00096408">
        <w:rPr>
          <w:rFonts w:ascii="RL2" w:hAnsi="RL2"/>
          <w:sz w:val="20"/>
          <w:szCs w:val="20"/>
          <w:u w:val="single"/>
        </w:rPr>
        <w:t>independent, unbiased mediation.</w:t>
      </w:r>
      <w:r w:rsidR="00445051" w:rsidRPr="00096408">
        <w:rPr>
          <w:rFonts w:ascii="RL2" w:hAnsi="RL2"/>
          <w:sz w:val="20"/>
          <w:szCs w:val="20"/>
        </w:rPr>
        <w:t xml:space="preserve">  Mediation will be arranged within</w:t>
      </w:r>
      <w:r w:rsidR="00F81500" w:rsidRPr="00096408">
        <w:rPr>
          <w:rFonts w:ascii="RL2" w:hAnsi="RL2"/>
          <w:sz w:val="20"/>
          <w:szCs w:val="20"/>
        </w:rPr>
        <w:t xml:space="preserve"> </w:t>
      </w:r>
      <w:r w:rsidR="00F81500" w:rsidRPr="00096408">
        <w:rPr>
          <w:rFonts w:ascii="RL2" w:hAnsi="RL2"/>
          <w:sz w:val="20"/>
          <w:szCs w:val="20"/>
          <w:u w:val="single"/>
        </w:rPr>
        <w:t>14</w:t>
      </w:r>
      <w:r w:rsidR="00445051" w:rsidRPr="00096408">
        <w:rPr>
          <w:rFonts w:ascii="RL2" w:hAnsi="RL2"/>
          <w:sz w:val="20"/>
          <w:szCs w:val="20"/>
          <w:u w:val="single"/>
        </w:rPr>
        <w:t xml:space="preserve"> days</w:t>
      </w:r>
      <w:r w:rsidR="00445051" w:rsidRPr="00096408">
        <w:rPr>
          <w:rFonts w:ascii="RL2" w:hAnsi="RL2"/>
          <w:sz w:val="20"/>
          <w:szCs w:val="20"/>
        </w:rPr>
        <w:t xml:space="preserve"> of the complaint being escalated.</w:t>
      </w:r>
    </w:p>
    <w:p w14:paraId="2E578E71" w14:textId="77777777" w:rsidR="00016C08" w:rsidRPr="00096408" w:rsidRDefault="00016C08" w:rsidP="00096408">
      <w:pPr>
        <w:jc w:val="both"/>
        <w:rPr>
          <w:rFonts w:ascii="RL2" w:hAnsi="RL2"/>
          <w:sz w:val="20"/>
          <w:szCs w:val="20"/>
        </w:rPr>
      </w:pPr>
      <w:r w:rsidRPr="00096408">
        <w:rPr>
          <w:rFonts w:ascii="RL2" w:hAnsi="RL2"/>
          <w:sz w:val="20"/>
          <w:szCs w:val="20"/>
        </w:rPr>
        <w:t>Mediation will:</w:t>
      </w:r>
      <w:r w:rsidRPr="00096408">
        <w:rPr>
          <w:rFonts w:ascii="Calibri" w:hAnsi="Calibri" w:cs="Calibri"/>
          <w:sz w:val="20"/>
          <w:szCs w:val="20"/>
        </w:rPr>
        <w:t> </w:t>
      </w:r>
    </w:p>
    <w:p w14:paraId="7000487C" w14:textId="77777777" w:rsidR="00016C08" w:rsidRPr="00096408" w:rsidRDefault="00016C08" w:rsidP="00096408">
      <w:pPr>
        <w:numPr>
          <w:ilvl w:val="0"/>
          <w:numId w:val="18"/>
        </w:numPr>
        <w:jc w:val="both"/>
        <w:rPr>
          <w:rFonts w:ascii="RL2" w:hAnsi="RL2"/>
          <w:sz w:val="20"/>
          <w:szCs w:val="20"/>
        </w:rPr>
      </w:pPr>
      <w:r w:rsidRPr="00096408">
        <w:rPr>
          <w:rFonts w:ascii="RL2" w:hAnsi="RL2"/>
          <w:sz w:val="20"/>
          <w:szCs w:val="20"/>
        </w:rPr>
        <w:t>Allow both parties to be heard</w:t>
      </w:r>
      <w:r w:rsidR="00C33395">
        <w:rPr>
          <w:rFonts w:ascii="RL2" w:hAnsi="RL2"/>
          <w:sz w:val="20"/>
          <w:szCs w:val="20"/>
        </w:rPr>
        <w:t>,</w:t>
      </w:r>
      <w:r w:rsidRPr="00096408">
        <w:rPr>
          <w:rFonts w:ascii="Calibri" w:hAnsi="Calibri" w:cs="Calibri"/>
          <w:sz w:val="20"/>
          <w:szCs w:val="20"/>
        </w:rPr>
        <w:t> </w:t>
      </w:r>
    </w:p>
    <w:p w14:paraId="55E9A92B" w14:textId="77777777" w:rsidR="00016C08" w:rsidRPr="00096408" w:rsidRDefault="00016C08" w:rsidP="00096408">
      <w:pPr>
        <w:numPr>
          <w:ilvl w:val="0"/>
          <w:numId w:val="19"/>
        </w:numPr>
        <w:jc w:val="both"/>
        <w:rPr>
          <w:rFonts w:ascii="RL2" w:hAnsi="RL2"/>
          <w:sz w:val="20"/>
          <w:szCs w:val="20"/>
        </w:rPr>
      </w:pPr>
      <w:r w:rsidRPr="00096408">
        <w:rPr>
          <w:rFonts w:ascii="RL2" w:hAnsi="RL2"/>
          <w:sz w:val="20"/>
          <w:szCs w:val="20"/>
        </w:rPr>
        <w:t>Focus on finding a mutually agreeable outcome</w:t>
      </w:r>
      <w:r w:rsidR="00C33395">
        <w:rPr>
          <w:rFonts w:ascii="RL2" w:hAnsi="RL2"/>
          <w:sz w:val="20"/>
          <w:szCs w:val="20"/>
        </w:rPr>
        <w:t>, and</w:t>
      </w:r>
      <w:r w:rsidRPr="00096408">
        <w:rPr>
          <w:rFonts w:ascii="Calibri" w:hAnsi="Calibri" w:cs="Calibri"/>
          <w:sz w:val="20"/>
          <w:szCs w:val="20"/>
        </w:rPr>
        <w:t> </w:t>
      </w:r>
    </w:p>
    <w:p w14:paraId="000BB4A9" w14:textId="77777777" w:rsidR="00016C08" w:rsidRPr="00096408" w:rsidRDefault="00016C08" w:rsidP="00096408">
      <w:pPr>
        <w:numPr>
          <w:ilvl w:val="0"/>
          <w:numId w:val="20"/>
        </w:numPr>
        <w:jc w:val="both"/>
        <w:rPr>
          <w:rFonts w:ascii="RL2" w:hAnsi="RL2"/>
          <w:sz w:val="20"/>
          <w:szCs w:val="20"/>
        </w:rPr>
      </w:pPr>
      <w:r w:rsidRPr="00096408">
        <w:rPr>
          <w:rFonts w:ascii="RL2" w:hAnsi="RL2"/>
          <w:sz w:val="20"/>
          <w:szCs w:val="20"/>
        </w:rPr>
        <w:t>Be conducted by a neutral mediator appointed by the Club</w:t>
      </w:r>
      <w:r w:rsidRPr="00096408">
        <w:rPr>
          <w:rFonts w:ascii="Calibri" w:hAnsi="Calibri" w:cs="Calibri"/>
          <w:sz w:val="20"/>
          <w:szCs w:val="20"/>
        </w:rPr>
        <w:t> </w:t>
      </w:r>
    </w:p>
    <w:p w14:paraId="5C1E694C" w14:textId="77777777" w:rsidR="00016C08" w:rsidRPr="00096408" w:rsidRDefault="00016C08" w:rsidP="00096408">
      <w:pPr>
        <w:jc w:val="both"/>
        <w:rPr>
          <w:rFonts w:ascii="RL2" w:hAnsi="RL2"/>
          <w:sz w:val="20"/>
          <w:szCs w:val="20"/>
        </w:rPr>
      </w:pPr>
      <w:r w:rsidRPr="00096408">
        <w:rPr>
          <w:rFonts w:ascii="RL2" w:hAnsi="RL2"/>
          <w:sz w:val="20"/>
          <w:szCs w:val="20"/>
        </w:rPr>
        <w:t>Both parties must be willing to</w:t>
      </w:r>
      <w:r w:rsidRPr="00096408">
        <w:rPr>
          <w:rFonts w:ascii="Calibri" w:hAnsi="Calibri" w:cs="Calibri"/>
          <w:sz w:val="20"/>
          <w:szCs w:val="20"/>
        </w:rPr>
        <w:t> </w:t>
      </w:r>
      <w:r w:rsidRPr="00096408">
        <w:rPr>
          <w:rFonts w:ascii="RL2" w:hAnsi="RL2"/>
          <w:sz w:val="20"/>
          <w:szCs w:val="20"/>
        </w:rPr>
        <w:t>participate.</w:t>
      </w:r>
      <w:r w:rsidRPr="00096408">
        <w:rPr>
          <w:rFonts w:ascii="Calibri" w:hAnsi="Calibri" w:cs="Calibri"/>
          <w:sz w:val="20"/>
          <w:szCs w:val="20"/>
        </w:rPr>
        <w:t> </w:t>
      </w:r>
    </w:p>
    <w:p w14:paraId="15BA6167" w14:textId="77777777" w:rsidR="00016C08" w:rsidRPr="00016C08" w:rsidRDefault="00016C08" w:rsidP="00096408">
      <w:pPr>
        <w:pStyle w:val="NoSpacing"/>
      </w:pPr>
      <w:r w:rsidRPr="00016C08">
        <w:t> </w:t>
      </w:r>
    </w:p>
    <w:p w14:paraId="2A3776E6" w14:textId="77777777" w:rsidR="00016C08" w:rsidRPr="006F68C7" w:rsidRDefault="00016C08" w:rsidP="00016C08">
      <w:pPr>
        <w:rPr>
          <w:rFonts w:ascii="RL2" w:hAnsi="RL2"/>
          <w:b/>
          <w:bCs/>
          <w:color w:val="921943"/>
        </w:rPr>
      </w:pPr>
      <w:r w:rsidRPr="006F68C7">
        <w:rPr>
          <w:rFonts w:ascii="RL2" w:hAnsi="RL2"/>
          <w:b/>
          <w:bCs/>
          <w:color w:val="921943"/>
        </w:rPr>
        <w:lastRenderedPageBreak/>
        <w:t>7. Formal Determination (If</w:t>
      </w:r>
      <w:r w:rsidRPr="006F68C7">
        <w:rPr>
          <w:rFonts w:ascii="Calibri" w:hAnsi="Calibri" w:cs="Calibri"/>
          <w:b/>
          <w:bCs/>
          <w:color w:val="921943"/>
        </w:rPr>
        <w:t> </w:t>
      </w:r>
      <w:r w:rsidRPr="006F68C7">
        <w:rPr>
          <w:rFonts w:ascii="RL2" w:hAnsi="RL2"/>
          <w:b/>
          <w:bCs/>
          <w:color w:val="921943"/>
        </w:rPr>
        <w:t>Required)</w:t>
      </w:r>
      <w:r w:rsidRPr="006F68C7">
        <w:rPr>
          <w:rFonts w:ascii="Calibri" w:hAnsi="Calibri" w:cs="Calibri"/>
          <w:b/>
          <w:bCs/>
          <w:color w:val="921943"/>
        </w:rPr>
        <w:t> </w:t>
      </w:r>
    </w:p>
    <w:p w14:paraId="2CD91E29" w14:textId="77777777" w:rsidR="00016C08" w:rsidRPr="00096408" w:rsidRDefault="00016C08" w:rsidP="00096408">
      <w:pPr>
        <w:jc w:val="both"/>
        <w:rPr>
          <w:rFonts w:ascii="RL2" w:hAnsi="RL2"/>
          <w:sz w:val="20"/>
          <w:szCs w:val="20"/>
        </w:rPr>
      </w:pPr>
      <w:r w:rsidRPr="00096408">
        <w:rPr>
          <w:rFonts w:ascii="RL2" w:hAnsi="RL2"/>
          <w:sz w:val="20"/>
          <w:szCs w:val="20"/>
        </w:rPr>
        <w:t>If mediation does not resolve the matter, the Club may:</w:t>
      </w:r>
      <w:r w:rsidRPr="00096408">
        <w:rPr>
          <w:rFonts w:ascii="Calibri" w:hAnsi="Calibri" w:cs="Calibri"/>
          <w:sz w:val="20"/>
          <w:szCs w:val="20"/>
        </w:rPr>
        <w:t> </w:t>
      </w:r>
    </w:p>
    <w:p w14:paraId="2066E51C" w14:textId="77777777" w:rsidR="00016C08" w:rsidRPr="00096408" w:rsidRDefault="00016C08" w:rsidP="00096408">
      <w:pPr>
        <w:numPr>
          <w:ilvl w:val="0"/>
          <w:numId w:val="21"/>
        </w:numPr>
        <w:jc w:val="both"/>
        <w:rPr>
          <w:rFonts w:ascii="RL2" w:hAnsi="RL2"/>
          <w:sz w:val="20"/>
          <w:szCs w:val="20"/>
        </w:rPr>
      </w:pPr>
      <w:r w:rsidRPr="00096408">
        <w:rPr>
          <w:rFonts w:ascii="RL2" w:hAnsi="RL2"/>
          <w:sz w:val="20"/>
          <w:szCs w:val="20"/>
        </w:rPr>
        <w:t>Appoint an</w:t>
      </w:r>
      <w:r w:rsidRPr="00096408">
        <w:rPr>
          <w:rFonts w:ascii="Calibri" w:hAnsi="Calibri" w:cs="Calibri"/>
          <w:sz w:val="20"/>
          <w:szCs w:val="20"/>
        </w:rPr>
        <w:t> </w:t>
      </w:r>
      <w:r w:rsidRPr="00096408">
        <w:rPr>
          <w:rFonts w:ascii="RL2" w:hAnsi="RL2"/>
          <w:sz w:val="20"/>
          <w:szCs w:val="20"/>
          <w:u w:val="single"/>
        </w:rPr>
        <w:t>unbiased decisionmaker</w:t>
      </w:r>
      <w:r w:rsidRPr="00096408">
        <w:rPr>
          <w:rFonts w:ascii="Calibri" w:hAnsi="Calibri" w:cs="Calibri"/>
          <w:sz w:val="20"/>
          <w:szCs w:val="20"/>
        </w:rPr>
        <w:t> </w:t>
      </w:r>
      <w:r w:rsidRPr="00096408">
        <w:rPr>
          <w:rFonts w:ascii="RL2" w:hAnsi="RL2"/>
          <w:sz w:val="20"/>
          <w:szCs w:val="20"/>
        </w:rPr>
        <w:t>to review the dispute; and</w:t>
      </w:r>
      <w:r w:rsidRPr="00096408">
        <w:rPr>
          <w:rFonts w:ascii="Calibri" w:hAnsi="Calibri" w:cs="Calibri"/>
          <w:sz w:val="20"/>
          <w:szCs w:val="20"/>
        </w:rPr>
        <w:t> </w:t>
      </w:r>
    </w:p>
    <w:p w14:paraId="26703153" w14:textId="77777777" w:rsidR="00016C08" w:rsidRPr="00096408" w:rsidRDefault="00016C08" w:rsidP="00096408">
      <w:pPr>
        <w:numPr>
          <w:ilvl w:val="0"/>
          <w:numId w:val="22"/>
        </w:numPr>
        <w:jc w:val="both"/>
        <w:rPr>
          <w:rFonts w:ascii="RL2" w:hAnsi="RL2"/>
          <w:sz w:val="20"/>
          <w:szCs w:val="20"/>
        </w:rPr>
      </w:pPr>
      <w:r w:rsidRPr="00096408">
        <w:rPr>
          <w:rFonts w:ascii="RL2" w:hAnsi="RL2"/>
          <w:sz w:val="20"/>
          <w:szCs w:val="20"/>
        </w:rPr>
        <w:t>Provide a written decision to all parties</w:t>
      </w:r>
      <w:r w:rsidRPr="00096408">
        <w:rPr>
          <w:rFonts w:ascii="Calibri" w:hAnsi="Calibri" w:cs="Calibri"/>
          <w:sz w:val="20"/>
          <w:szCs w:val="20"/>
        </w:rPr>
        <w:t> </w:t>
      </w:r>
      <w:r w:rsidR="00621113" w:rsidRPr="00096408">
        <w:rPr>
          <w:rFonts w:ascii="RL2" w:hAnsi="RL2"/>
          <w:sz w:val="20"/>
          <w:szCs w:val="20"/>
        </w:rPr>
        <w:t>and</w:t>
      </w:r>
      <w:r w:rsidR="00AE74E7" w:rsidRPr="00096408">
        <w:rPr>
          <w:rFonts w:ascii="RL2" w:hAnsi="RL2"/>
          <w:sz w:val="20"/>
          <w:szCs w:val="20"/>
        </w:rPr>
        <w:t xml:space="preserve"> can</w:t>
      </w:r>
      <w:r w:rsidR="00621113" w:rsidRPr="00096408">
        <w:rPr>
          <w:rFonts w:ascii="RL2" w:hAnsi="RL2"/>
          <w:sz w:val="20"/>
          <w:szCs w:val="20"/>
        </w:rPr>
        <w:t xml:space="preserve"> be </w:t>
      </w:r>
      <w:r w:rsidR="00AE74E7" w:rsidRPr="00096408">
        <w:rPr>
          <w:rFonts w:ascii="RL2" w:hAnsi="RL2"/>
          <w:sz w:val="20"/>
          <w:szCs w:val="20"/>
        </w:rPr>
        <w:t xml:space="preserve">sent electronically. </w:t>
      </w:r>
    </w:p>
    <w:p w14:paraId="392101F0" w14:textId="77777777" w:rsidR="00016C08" w:rsidRPr="00096408" w:rsidRDefault="00016C08" w:rsidP="00096408">
      <w:pPr>
        <w:jc w:val="both"/>
        <w:rPr>
          <w:rFonts w:ascii="RL2" w:hAnsi="RL2"/>
          <w:sz w:val="20"/>
          <w:szCs w:val="20"/>
        </w:rPr>
      </w:pPr>
      <w:r w:rsidRPr="00096408">
        <w:rPr>
          <w:rFonts w:ascii="RL2" w:hAnsi="RL2"/>
          <w:sz w:val="20"/>
          <w:szCs w:val="20"/>
        </w:rPr>
        <w:t>The decisionmaker must act independently and fairly.</w:t>
      </w:r>
      <w:r w:rsidR="008B4C34" w:rsidRPr="00096408">
        <w:rPr>
          <w:rFonts w:ascii="RL2" w:hAnsi="RL2"/>
          <w:sz w:val="20"/>
          <w:szCs w:val="20"/>
        </w:rPr>
        <w:t xml:space="preserve">  Formal determination will be provided within </w:t>
      </w:r>
      <w:r w:rsidR="00F81500" w:rsidRPr="00096408">
        <w:rPr>
          <w:rFonts w:ascii="RL2" w:hAnsi="RL2"/>
          <w:sz w:val="20"/>
          <w:szCs w:val="20"/>
          <w:u w:val="single"/>
        </w:rPr>
        <w:t>21</w:t>
      </w:r>
      <w:r w:rsidR="007F236F" w:rsidRPr="00096408">
        <w:rPr>
          <w:rFonts w:ascii="RL2" w:hAnsi="RL2"/>
          <w:sz w:val="20"/>
          <w:szCs w:val="20"/>
          <w:u w:val="single"/>
        </w:rPr>
        <w:t xml:space="preserve"> days</w:t>
      </w:r>
      <w:r w:rsidR="007F236F" w:rsidRPr="00096408">
        <w:rPr>
          <w:rFonts w:ascii="RL2" w:hAnsi="RL2"/>
          <w:sz w:val="20"/>
          <w:szCs w:val="20"/>
        </w:rPr>
        <w:t xml:space="preserve"> after mediation concludes. </w:t>
      </w:r>
    </w:p>
    <w:p w14:paraId="42542449" w14:textId="77777777" w:rsidR="00016C08" w:rsidRPr="00016C08" w:rsidRDefault="00016C08" w:rsidP="00096408">
      <w:pPr>
        <w:pStyle w:val="NoSpacing"/>
      </w:pPr>
      <w:r w:rsidRPr="00016C08">
        <w:t> </w:t>
      </w:r>
    </w:p>
    <w:p w14:paraId="3100E507" w14:textId="77777777" w:rsidR="00016C08" w:rsidRPr="006F68C7" w:rsidRDefault="00016C08" w:rsidP="00016C08">
      <w:pPr>
        <w:rPr>
          <w:rFonts w:ascii="RL2" w:hAnsi="RL2"/>
          <w:b/>
          <w:bCs/>
          <w:color w:val="921943"/>
        </w:rPr>
      </w:pPr>
      <w:r w:rsidRPr="006F68C7">
        <w:rPr>
          <w:rFonts w:ascii="RL2" w:hAnsi="RL2"/>
          <w:b/>
          <w:bCs/>
          <w:color w:val="921943"/>
        </w:rPr>
        <w:t>8. External Referral Options</w:t>
      </w:r>
      <w:r w:rsidRPr="006F68C7">
        <w:rPr>
          <w:rFonts w:ascii="Calibri" w:hAnsi="Calibri" w:cs="Calibri"/>
          <w:b/>
          <w:bCs/>
          <w:color w:val="921943"/>
        </w:rPr>
        <w:t> </w:t>
      </w:r>
    </w:p>
    <w:p w14:paraId="0A5F1596" w14:textId="77777777" w:rsidR="00016C08" w:rsidRPr="00096408" w:rsidRDefault="008872C6" w:rsidP="003664D5">
      <w:pPr>
        <w:jc w:val="both"/>
        <w:rPr>
          <w:rFonts w:ascii="RL2" w:hAnsi="RL2"/>
          <w:sz w:val="20"/>
          <w:szCs w:val="20"/>
        </w:rPr>
      </w:pPr>
      <w:r w:rsidRPr="00096408">
        <w:rPr>
          <w:rFonts w:ascii="RL2" w:hAnsi="RL2"/>
          <w:sz w:val="20"/>
          <w:szCs w:val="20"/>
        </w:rPr>
        <w:t>A complainant may refer the matter to an external authority at any stage. However, the Club encourages parties to first use the internal grievance process, including mediation and determination, unless the matter involves urgent legal, safety, or child protection concerns.</w:t>
      </w:r>
      <w:r w:rsidR="003664D5" w:rsidRPr="00096408">
        <w:rPr>
          <w:rFonts w:ascii="RL2" w:hAnsi="RL2"/>
          <w:sz w:val="20"/>
          <w:szCs w:val="20"/>
        </w:rPr>
        <w:t xml:space="preserve">  </w:t>
      </w:r>
      <w:r w:rsidR="00016C08" w:rsidRPr="00096408">
        <w:rPr>
          <w:rFonts w:ascii="RL2" w:hAnsi="RL2"/>
          <w:sz w:val="20"/>
          <w:szCs w:val="20"/>
        </w:rPr>
        <w:t>Either party may seek external</w:t>
      </w:r>
      <w:r w:rsidR="00016C08" w:rsidRPr="00096408">
        <w:rPr>
          <w:rFonts w:ascii="Calibri" w:hAnsi="Calibri" w:cs="Calibri"/>
          <w:sz w:val="20"/>
          <w:szCs w:val="20"/>
        </w:rPr>
        <w:t> </w:t>
      </w:r>
      <w:r w:rsidR="00016C08" w:rsidRPr="00096408">
        <w:rPr>
          <w:rFonts w:ascii="RL2" w:hAnsi="RL2"/>
          <w:sz w:val="20"/>
          <w:szCs w:val="20"/>
        </w:rPr>
        <w:t>assistance</w:t>
      </w:r>
      <w:r w:rsidR="00016C08" w:rsidRPr="00096408">
        <w:rPr>
          <w:rFonts w:ascii="Calibri" w:hAnsi="Calibri" w:cs="Calibri"/>
          <w:sz w:val="20"/>
          <w:szCs w:val="20"/>
        </w:rPr>
        <w:t> </w:t>
      </w:r>
      <w:r w:rsidR="00016C08" w:rsidRPr="00096408">
        <w:rPr>
          <w:rFonts w:ascii="RL2" w:hAnsi="RL2"/>
          <w:sz w:val="20"/>
          <w:szCs w:val="20"/>
        </w:rPr>
        <w:t>if the matter cannot be resolved internally.</w:t>
      </w:r>
      <w:r w:rsidR="00016C08" w:rsidRPr="00096408">
        <w:rPr>
          <w:rFonts w:ascii="Calibri" w:hAnsi="Calibri" w:cs="Calibri"/>
          <w:sz w:val="20"/>
          <w:szCs w:val="20"/>
        </w:rPr>
        <w:t> </w:t>
      </w:r>
    </w:p>
    <w:p w14:paraId="7CCBDF60" w14:textId="77777777" w:rsidR="00016C08" w:rsidRPr="00016C08" w:rsidRDefault="00016C08" w:rsidP="00096408">
      <w:pPr>
        <w:pStyle w:val="NoSpacing"/>
      </w:pPr>
      <w:r w:rsidRPr="00016C08">
        <w:t> </w:t>
      </w:r>
    </w:p>
    <w:p w14:paraId="34455572" w14:textId="77777777" w:rsidR="00016C08" w:rsidRPr="006F68C7" w:rsidRDefault="00016C08" w:rsidP="00016C08">
      <w:pPr>
        <w:rPr>
          <w:rFonts w:ascii="RL2" w:hAnsi="RL2"/>
          <w:b/>
          <w:bCs/>
          <w:color w:val="921943"/>
        </w:rPr>
      </w:pPr>
      <w:r w:rsidRPr="006F68C7">
        <w:rPr>
          <w:rFonts w:ascii="RL2" w:hAnsi="RL2"/>
          <w:b/>
          <w:bCs/>
          <w:color w:val="921943"/>
        </w:rPr>
        <w:t>9.</w:t>
      </w:r>
      <w:r w:rsidRPr="006F68C7">
        <w:rPr>
          <w:rFonts w:ascii="Calibri" w:hAnsi="Calibri" w:cs="Calibri"/>
          <w:b/>
          <w:bCs/>
          <w:color w:val="921943"/>
        </w:rPr>
        <w:t> </w:t>
      </w:r>
      <w:r w:rsidRPr="006F68C7">
        <w:rPr>
          <w:rFonts w:ascii="RL2" w:hAnsi="RL2"/>
          <w:b/>
          <w:bCs/>
          <w:color w:val="921943"/>
        </w:rPr>
        <w:t>Volunteer</w:t>
      </w:r>
      <w:r w:rsidR="000B6C51" w:rsidRPr="006F68C7">
        <w:rPr>
          <w:rFonts w:ascii="RL2" w:hAnsi="RL2"/>
          <w:b/>
          <w:bCs/>
          <w:color w:val="921943"/>
        </w:rPr>
        <w:t xml:space="preserve"> </w:t>
      </w:r>
      <w:r w:rsidRPr="006F68C7">
        <w:rPr>
          <w:rFonts w:ascii="RL2" w:hAnsi="RL2"/>
          <w:b/>
          <w:bCs/>
          <w:color w:val="921943"/>
        </w:rPr>
        <w:t>Specific</w:t>
      </w:r>
      <w:r w:rsidRPr="006F68C7">
        <w:rPr>
          <w:rFonts w:ascii="Calibri" w:hAnsi="Calibri" w:cs="Calibri"/>
          <w:b/>
          <w:bCs/>
          <w:color w:val="921943"/>
        </w:rPr>
        <w:t> </w:t>
      </w:r>
      <w:r w:rsidRPr="006F68C7">
        <w:rPr>
          <w:rFonts w:ascii="RL2" w:hAnsi="RL2"/>
          <w:b/>
          <w:bCs/>
          <w:color w:val="921943"/>
        </w:rPr>
        <w:t>Grievances</w:t>
      </w:r>
      <w:r w:rsidRPr="006F68C7">
        <w:rPr>
          <w:rFonts w:ascii="Calibri" w:hAnsi="Calibri" w:cs="Calibri"/>
          <w:b/>
          <w:bCs/>
          <w:color w:val="921943"/>
        </w:rPr>
        <w:t> </w:t>
      </w:r>
    </w:p>
    <w:p w14:paraId="62EBBBB9" w14:textId="77777777" w:rsidR="00016C08" w:rsidRPr="00096408" w:rsidRDefault="00016C08" w:rsidP="00096408">
      <w:pPr>
        <w:jc w:val="both"/>
        <w:rPr>
          <w:rFonts w:ascii="RL2" w:hAnsi="RL2"/>
          <w:sz w:val="20"/>
          <w:szCs w:val="20"/>
        </w:rPr>
      </w:pPr>
      <w:r w:rsidRPr="00096408">
        <w:rPr>
          <w:rFonts w:ascii="RL2" w:hAnsi="RL2"/>
          <w:sz w:val="20"/>
          <w:szCs w:val="20"/>
        </w:rPr>
        <w:t>Volunteers may seek help from the Volunteer Coordinator.</w:t>
      </w:r>
      <w:r w:rsidRPr="00096408">
        <w:rPr>
          <w:rFonts w:ascii="Calibri" w:hAnsi="Calibri" w:cs="Calibri"/>
          <w:sz w:val="20"/>
          <w:szCs w:val="20"/>
        </w:rPr>
        <w:t> </w:t>
      </w:r>
    </w:p>
    <w:p w14:paraId="088D82B9" w14:textId="77777777" w:rsidR="00016C08" w:rsidRPr="00096408" w:rsidRDefault="00016C08" w:rsidP="00096408">
      <w:pPr>
        <w:jc w:val="both"/>
        <w:rPr>
          <w:rFonts w:ascii="RL2" w:hAnsi="RL2"/>
          <w:sz w:val="20"/>
          <w:szCs w:val="20"/>
        </w:rPr>
      </w:pPr>
      <w:r w:rsidRPr="00096408">
        <w:rPr>
          <w:rFonts w:ascii="RL2" w:hAnsi="RL2"/>
          <w:sz w:val="20"/>
          <w:szCs w:val="20"/>
        </w:rPr>
        <w:t>If the matter cannot be resolved informally:</w:t>
      </w:r>
      <w:r w:rsidRPr="00096408">
        <w:rPr>
          <w:rFonts w:ascii="Calibri" w:hAnsi="Calibri" w:cs="Calibri"/>
          <w:sz w:val="20"/>
          <w:szCs w:val="20"/>
        </w:rPr>
        <w:t> </w:t>
      </w:r>
    </w:p>
    <w:p w14:paraId="37DCB6DE" w14:textId="77777777" w:rsidR="00016C08" w:rsidRPr="00096408" w:rsidRDefault="00016C08" w:rsidP="00096408">
      <w:pPr>
        <w:numPr>
          <w:ilvl w:val="0"/>
          <w:numId w:val="25"/>
        </w:numPr>
        <w:jc w:val="both"/>
        <w:rPr>
          <w:rFonts w:ascii="RL2" w:hAnsi="RL2"/>
          <w:sz w:val="20"/>
          <w:szCs w:val="20"/>
        </w:rPr>
      </w:pPr>
      <w:r w:rsidRPr="00096408">
        <w:rPr>
          <w:rFonts w:ascii="RL2" w:hAnsi="RL2"/>
          <w:sz w:val="20"/>
          <w:szCs w:val="20"/>
        </w:rPr>
        <w:t>A written complaint may be made to the President or Executive Committee</w:t>
      </w:r>
      <w:r w:rsidRPr="00096408">
        <w:rPr>
          <w:rFonts w:ascii="Calibri" w:hAnsi="Calibri" w:cs="Calibri"/>
          <w:sz w:val="20"/>
          <w:szCs w:val="20"/>
        </w:rPr>
        <w:t> </w:t>
      </w:r>
    </w:p>
    <w:p w14:paraId="29603D50" w14:textId="77777777" w:rsidR="00016C08" w:rsidRPr="00096408" w:rsidRDefault="00016C08" w:rsidP="00096408">
      <w:pPr>
        <w:numPr>
          <w:ilvl w:val="0"/>
          <w:numId w:val="26"/>
        </w:numPr>
        <w:jc w:val="both"/>
        <w:rPr>
          <w:rFonts w:ascii="RL2" w:hAnsi="RL2"/>
          <w:sz w:val="20"/>
          <w:szCs w:val="20"/>
        </w:rPr>
      </w:pPr>
      <w:r w:rsidRPr="00096408">
        <w:rPr>
          <w:rFonts w:ascii="RL2" w:hAnsi="RL2"/>
          <w:sz w:val="20"/>
          <w:szCs w:val="20"/>
        </w:rPr>
        <w:t>A written response will be provided within</w:t>
      </w:r>
      <w:r w:rsidRPr="00096408">
        <w:rPr>
          <w:rFonts w:ascii="Calibri" w:hAnsi="Calibri" w:cs="Calibri"/>
          <w:sz w:val="20"/>
          <w:szCs w:val="20"/>
        </w:rPr>
        <w:t> </w:t>
      </w:r>
      <w:r w:rsidRPr="00096408">
        <w:rPr>
          <w:rFonts w:ascii="RL2" w:hAnsi="RL2"/>
          <w:sz w:val="20"/>
          <w:szCs w:val="20"/>
          <w:u w:val="single"/>
        </w:rPr>
        <w:t>14 days</w:t>
      </w:r>
      <w:r w:rsidRPr="00096408">
        <w:rPr>
          <w:rFonts w:ascii="Calibri" w:hAnsi="Calibri" w:cs="Calibri"/>
          <w:b/>
          <w:bCs/>
          <w:sz w:val="20"/>
          <w:szCs w:val="20"/>
        </w:rPr>
        <w:t> </w:t>
      </w:r>
      <w:r w:rsidRPr="00096408">
        <w:rPr>
          <w:rFonts w:ascii="RL2" w:hAnsi="RL2"/>
          <w:sz w:val="20"/>
          <w:szCs w:val="20"/>
        </w:rPr>
        <w:t>of the matter being referred to the President or Executive Committee.</w:t>
      </w:r>
      <w:r w:rsidRPr="00096408">
        <w:rPr>
          <w:rFonts w:ascii="Calibri" w:hAnsi="Calibri" w:cs="Calibri"/>
          <w:sz w:val="20"/>
          <w:szCs w:val="20"/>
        </w:rPr>
        <w:t> </w:t>
      </w:r>
    </w:p>
    <w:p w14:paraId="6C1CF7A8" w14:textId="77777777" w:rsidR="00016C08" w:rsidRPr="00096408" w:rsidRDefault="00016C08" w:rsidP="00096408">
      <w:pPr>
        <w:jc w:val="both"/>
        <w:rPr>
          <w:rFonts w:ascii="RL2" w:hAnsi="RL2"/>
          <w:sz w:val="20"/>
          <w:szCs w:val="20"/>
        </w:rPr>
      </w:pPr>
      <w:r w:rsidRPr="00096408">
        <w:rPr>
          <w:rFonts w:ascii="RL2" w:hAnsi="RL2"/>
          <w:sz w:val="20"/>
          <w:szCs w:val="20"/>
        </w:rPr>
        <w:t>If dissatisfied, the volunteer may seek external</w:t>
      </w:r>
      <w:r w:rsidRPr="00096408">
        <w:rPr>
          <w:rFonts w:ascii="Calibri" w:hAnsi="Calibri" w:cs="Calibri"/>
          <w:sz w:val="20"/>
          <w:szCs w:val="20"/>
        </w:rPr>
        <w:t> </w:t>
      </w:r>
      <w:r w:rsidRPr="00096408">
        <w:rPr>
          <w:rFonts w:ascii="RL2" w:hAnsi="RL2"/>
          <w:sz w:val="20"/>
          <w:szCs w:val="20"/>
        </w:rPr>
        <w:t>assistance.</w:t>
      </w:r>
      <w:r w:rsidRPr="00096408">
        <w:rPr>
          <w:rFonts w:ascii="Calibri" w:hAnsi="Calibri" w:cs="Calibri"/>
          <w:sz w:val="20"/>
          <w:szCs w:val="20"/>
        </w:rPr>
        <w:t> </w:t>
      </w:r>
    </w:p>
    <w:p w14:paraId="2E55E0D1" w14:textId="77777777" w:rsidR="00016C08" w:rsidRPr="00016C08" w:rsidRDefault="00016C08" w:rsidP="00096408">
      <w:pPr>
        <w:pStyle w:val="NoSpacing"/>
      </w:pPr>
      <w:r w:rsidRPr="00016C08">
        <w:t> </w:t>
      </w:r>
    </w:p>
    <w:p w14:paraId="2F9E8446" w14:textId="77777777" w:rsidR="00016C08" w:rsidRPr="006F68C7" w:rsidRDefault="00016C08" w:rsidP="00016C08">
      <w:pPr>
        <w:rPr>
          <w:rFonts w:ascii="RL2" w:hAnsi="RL2"/>
          <w:b/>
          <w:bCs/>
          <w:color w:val="921943"/>
        </w:rPr>
      </w:pPr>
      <w:r w:rsidRPr="006F68C7">
        <w:rPr>
          <w:rFonts w:ascii="RL2" w:hAnsi="RL2"/>
          <w:b/>
          <w:bCs/>
          <w:color w:val="921943"/>
        </w:rPr>
        <w:t>10. Model Rules Override</w:t>
      </w:r>
      <w:r w:rsidRPr="006F68C7">
        <w:rPr>
          <w:rFonts w:ascii="Calibri" w:hAnsi="Calibri" w:cs="Calibri"/>
          <w:b/>
          <w:bCs/>
          <w:color w:val="921943"/>
        </w:rPr>
        <w:t> </w:t>
      </w:r>
    </w:p>
    <w:p w14:paraId="6F453CCE" w14:textId="77777777" w:rsidR="00016C08" w:rsidRPr="00096408" w:rsidRDefault="00016C08" w:rsidP="00096408">
      <w:pPr>
        <w:jc w:val="both"/>
        <w:rPr>
          <w:rFonts w:ascii="RL2" w:hAnsi="RL2"/>
          <w:sz w:val="20"/>
          <w:szCs w:val="20"/>
        </w:rPr>
      </w:pPr>
      <w:r w:rsidRPr="00096408">
        <w:rPr>
          <w:rFonts w:ascii="RL2" w:hAnsi="RL2"/>
          <w:sz w:val="20"/>
          <w:szCs w:val="20"/>
        </w:rPr>
        <w:t>If this procedure becomes</w:t>
      </w:r>
      <w:r w:rsidRPr="00096408">
        <w:rPr>
          <w:rFonts w:ascii="Calibri" w:hAnsi="Calibri" w:cs="Calibri"/>
          <w:sz w:val="20"/>
          <w:szCs w:val="20"/>
        </w:rPr>
        <w:t> </w:t>
      </w:r>
      <w:r w:rsidRPr="00096408">
        <w:rPr>
          <w:rFonts w:ascii="RL2" w:hAnsi="RL2"/>
          <w:sz w:val="20"/>
          <w:szCs w:val="20"/>
          <w:u w:val="single"/>
        </w:rPr>
        <w:t>inconsistent</w:t>
      </w:r>
      <w:r w:rsidRPr="00096408">
        <w:rPr>
          <w:rFonts w:ascii="Calibri" w:hAnsi="Calibri" w:cs="Calibri"/>
          <w:sz w:val="20"/>
          <w:szCs w:val="20"/>
        </w:rPr>
        <w:t> </w:t>
      </w:r>
      <w:r w:rsidRPr="00096408">
        <w:rPr>
          <w:rFonts w:ascii="RL2" w:hAnsi="RL2"/>
          <w:sz w:val="20"/>
          <w:szCs w:val="20"/>
        </w:rPr>
        <w:t>with Section 47A, the grievance procedure in</w:t>
      </w:r>
      <w:r w:rsidRPr="00096408">
        <w:rPr>
          <w:rFonts w:ascii="Calibri" w:hAnsi="Calibri" w:cs="Calibri"/>
          <w:sz w:val="20"/>
          <w:szCs w:val="20"/>
        </w:rPr>
        <w:t> </w:t>
      </w:r>
      <w:r w:rsidRPr="00096408">
        <w:rPr>
          <w:rFonts w:ascii="RL2" w:hAnsi="RL2"/>
          <w:sz w:val="20"/>
          <w:szCs w:val="20"/>
          <w:u w:val="single"/>
        </w:rPr>
        <w:t>the Model Rules</w:t>
      </w:r>
      <w:r w:rsidRPr="00096408">
        <w:rPr>
          <w:rFonts w:ascii="Calibri" w:hAnsi="Calibri" w:cs="Calibri"/>
          <w:sz w:val="20"/>
          <w:szCs w:val="20"/>
        </w:rPr>
        <w:t> </w:t>
      </w:r>
      <w:r w:rsidRPr="00096408">
        <w:rPr>
          <w:rFonts w:ascii="RL2" w:hAnsi="RL2"/>
          <w:sz w:val="20"/>
          <w:szCs w:val="20"/>
        </w:rPr>
        <w:t>automatically applies.</w:t>
      </w:r>
      <w:r w:rsidRPr="00096408">
        <w:rPr>
          <w:rFonts w:ascii="Calibri" w:hAnsi="Calibri" w:cs="Calibri"/>
          <w:sz w:val="20"/>
          <w:szCs w:val="20"/>
        </w:rPr>
        <w:t> </w:t>
      </w:r>
    </w:p>
    <w:p w14:paraId="4E3AA0B3" w14:textId="77777777" w:rsidR="00016C08" w:rsidRPr="00016C08" w:rsidRDefault="00016C08" w:rsidP="00096408">
      <w:pPr>
        <w:pStyle w:val="NoSpacing"/>
      </w:pPr>
      <w:r w:rsidRPr="00016C08">
        <w:t> </w:t>
      </w:r>
    </w:p>
    <w:p w14:paraId="3A33C23A" w14:textId="77777777" w:rsidR="00016C08" w:rsidRPr="006F68C7" w:rsidRDefault="00016C08" w:rsidP="00016C08">
      <w:pPr>
        <w:rPr>
          <w:rFonts w:ascii="RL2" w:hAnsi="RL2"/>
          <w:b/>
          <w:bCs/>
          <w:color w:val="921943"/>
        </w:rPr>
      </w:pPr>
      <w:r w:rsidRPr="006F68C7">
        <w:rPr>
          <w:rFonts w:ascii="RL2" w:hAnsi="RL2"/>
          <w:b/>
          <w:bCs/>
          <w:color w:val="921943"/>
        </w:rPr>
        <w:t>11. Records</w:t>
      </w:r>
      <w:r w:rsidRPr="006F68C7">
        <w:rPr>
          <w:rFonts w:ascii="Calibri" w:hAnsi="Calibri" w:cs="Calibri"/>
          <w:b/>
          <w:bCs/>
          <w:color w:val="921943"/>
        </w:rPr>
        <w:t> </w:t>
      </w:r>
    </w:p>
    <w:p w14:paraId="6EAF04AF" w14:textId="77777777" w:rsidR="00016C08" w:rsidRPr="00096408" w:rsidRDefault="00016C08" w:rsidP="00096408">
      <w:pPr>
        <w:jc w:val="both"/>
        <w:rPr>
          <w:rFonts w:ascii="RL2" w:hAnsi="RL2"/>
          <w:sz w:val="20"/>
          <w:szCs w:val="20"/>
        </w:rPr>
      </w:pPr>
      <w:r w:rsidRPr="00096408">
        <w:rPr>
          <w:rFonts w:ascii="RL2" w:hAnsi="RL2"/>
          <w:sz w:val="20"/>
          <w:szCs w:val="20"/>
        </w:rPr>
        <w:t>The Club will keep a brief record of actions taken during the grievance process, in line with its privacy requirements.</w:t>
      </w:r>
      <w:r w:rsidRPr="00096408">
        <w:rPr>
          <w:rFonts w:ascii="Calibri" w:hAnsi="Calibri" w:cs="Calibri"/>
          <w:sz w:val="20"/>
          <w:szCs w:val="20"/>
        </w:rPr>
        <w:t> </w:t>
      </w:r>
    </w:p>
    <w:p w14:paraId="4B5390B4" w14:textId="77777777" w:rsidR="00016C08" w:rsidRPr="00016C08" w:rsidRDefault="00016C08" w:rsidP="00096408">
      <w:pPr>
        <w:pStyle w:val="NoSpacing"/>
      </w:pPr>
      <w:r w:rsidRPr="00016C08">
        <w:t> </w:t>
      </w:r>
    </w:p>
    <w:p w14:paraId="5FE32F37" w14:textId="77777777" w:rsidR="00016C08" w:rsidRPr="006F68C7" w:rsidRDefault="00016C08" w:rsidP="00016C08">
      <w:pPr>
        <w:rPr>
          <w:rFonts w:ascii="RL2" w:hAnsi="RL2"/>
          <w:b/>
          <w:bCs/>
          <w:color w:val="921943"/>
        </w:rPr>
      </w:pPr>
      <w:r w:rsidRPr="006F68C7">
        <w:rPr>
          <w:rFonts w:ascii="RL2" w:hAnsi="RL2"/>
          <w:b/>
          <w:bCs/>
          <w:color w:val="921943"/>
        </w:rPr>
        <w:t>12. Review</w:t>
      </w:r>
      <w:r w:rsidRPr="006F68C7">
        <w:rPr>
          <w:rFonts w:ascii="Calibri" w:hAnsi="Calibri" w:cs="Calibri"/>
          <w:b/>
          <w:bCs/>
          <w:color w:val="921943"/>
        </w:rPr>
        <w:t> </w:t>
      </w:r>
    </w:p>
    <w:p w14:paraId="29974B6A" w14:textId="77777777" w:rsidR="00016C08" w:rsidRPr="00096408" w:rsidRDefault="00016C08" w:rsidP="00096408">
      <w:pPr>
        <w:jc w:val="both"/>
        <w:rPr>
          <w:rFonts w:ascii="RL2" w:hAnsi="RL2"/>
          <w:sz w:val="20"/>
          <w:szCs w:val="20"/>
        </w:rPr>
      </w:pPr>
      <w:r w:rsidRPr="00096408">
        <w:rPr>
          <w:rFonts w:ascii="RL2" w:hAnsi="RL2"/>
          <w:sz w:val="20"/>
          <w:szCs w:val="20"/>
        </w:rPr>
        <w:t>This policy will be reviewed regularly to ensure it</w:t>
      </w:r>
      <w:r w:rsidRPr="00096408">
        <w:rPr>
          <w:rFonts w:ascii="Calibri" w:hAnsi="Calibri" w:cs="Calibri"/>
          <w:sz w:val="20"/>
          <w:szCs w:val="20"/>
        </w:rPr>
        <w:t> </w:t>
      </w:r>
      <w:r w:rsidRPr="00096408">
        <w:rPr>
          <w:rFonts w:ascii="RL2" w:hAnsi="RL2"/>
          <w:sz w:val="20"/>
          <w:szCs w:val="20"/>
        </w:rPr>
        <w:t>remains</w:t>
      </w:r>
      <w:r w:rsidRPr="00096408">
        <w:rPr>
          <w:rFonts w:ascii="Calibri" w:hAnsi="Calibri" w:cs="Calibri"/>
          <w:sz w:val="20"/>
          <w:szCs w:val="20"/>
        </w:rPr>
        <w:t> </w:t>
      </w:r>
      <w:r w:rsidRPr="00096408">
        <w:rPr>
          <w:rFonts w:ascii="RL2" w:hAnsi="RL2"/>
          <w:sz w:val="20"/>
          <w:szCs w:val="20"/>
        </w:rPr>
        <w:t>compliant with legislation and good practice.</w:t>
      </w:r>
      <w:r w:rsidRPr="00096408">
        <w:rPr>
          <w:rFonts w:ascii="Calibri" w:hAnsi="Calibri" w:cs="Calibri"/>
          <w:sz w:val="20"/>
          <w:szCs w:val="20"/>
        </w:rPr>
        <w:t> </w:t>
      </w:r>
    </w:p>
    <w:p w14:paraId="2C34F3B5" w14:textId="77777777" w:rsidR="00016C08" w:rsidRPr="00016C08" w:rsidRDefault="00016C08" w:rsidP="00016C08">
      <w:r w:rsidRPr="00016C08">
        <w:lastRenderedPageBreak/>
        <w:t> </w:t>
      </w:r>
    </w:p>
    <w:p w14:paraId="06762433" w14:textId="77777777" w:rsidR="00016C08" w:rsidRPr="00016C08" w:rsidRDefault="00016C08" w:rsidP="00016C08">
      <w:r w:rsidRPr="00016C08">
        <w:t>Reference</w:t>
      </w:r>
      <w:r w:rsidR="002A67CF">
        <w:t>s</w:t>
      </w:r>
      <w:r w:rsidRPr="00016C08">
        <w:t>:  </w:t>
      </w:r>
    </w:p>
    <w:p w14:paraId="7D5769E7" w14:textId="77777777" w:rsidR="00016C08" w:rsidRPr="00016C08" w:rsidRDefault="00016C08" w:rsidP="00016C08">
      <w:hyperlink r:id="rId10" w:tgtFrame="_blank" w:history="1">
        <w:r w:rsidRPr="00016C08">
          <w:rPr>
            <w:rStyle w:val="Hyperlink"/>
          </w:rPr>
          <w:t>QRL Rules</w:t>
        </w:r>
      </w:hyperlink>
      <w:r w:rsidRPr="00016C08">
        <w:t> </w:t>
      </w:r>
    </w:p>
    <w:p w14:paraId="1D86B7A9" w14:textId="77777777" w:rsidR="0082021C" w:rsidRDefault="00BC6B1A">
      <w:hyperlink r:id="rId11" w:history="1">
        <w:r w:rsidRPr="00C35172">
          <w:rPr>
            <w:rStyle w:val="Hyperlink"/>
          </w:rPr>
          <w:t>Associations Incorpo</w:t>
        </w:r>
        <w:r w:rsidR="00C35172" w:rsidRPr="00C35172">
          <w:rPr>
            <w:rStyle w:val="Hyperlink"/>
          </w:rPr>
          <w:t>ration Act 1981 (QLD)</w:t>
        </w:r>
      </w:hyperlink>
    </w:p>
    <w:p w14:paraId="544081DF" w14:textId="77777777" w:rsidR="00C35172" w:rsidRDefault="00C12734">
      <w:hyperlink r:id="rId12" w:history="1">
        <w:r w:rsidRPr="009E6F76">
          <w:rPr>
            <w:rStyle w:val="Hyperlink"/>
          </w:rPr>
          <w:t>Associations Incorporation Regulation 1999 (QLD)</w:t>
        </w:r>
      </w:hyperlink>
    </w:p>
    <w:p w14:paraId="49C319AF" w14:textId="77777777" w:rsidR="00C35172" w:rsidRDefault="00C35172"/>
    <w:sectPr w:rsidR="00C3517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6570" w14:textId="77777777" w:rsidR="003C61F5" w:rsidRDefault="003C61F5" w:rsidP="00BD3478">
      <w:pPr>
        <w:spacing w:after="0" w:line="240" w:lineRule="auto"/>
      </w:pPr>
      <w:r>
        <w:separator/>
      </w:r>
    </w:p>
  </w:endnote>
  <w:endnote w:type="continuationSeparator" w:id="0">
    <w:p w14:paraId="482D86B6" w14:textId="77777777" w:rsidR="003C61F5" w:rsidRDefault="003C61F5" w:rsidP="00BD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L2 Black">
    <w:panose1 w:val="00000A00000000000000"/>
    <w:charset w:val="00"/>
    <w:family w:val="modern"/>
    <w:notTrueType/>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RL2">
    <w:panose1 w:val="00000500000000000000"/>
    <w:charset w:val="00"/>
    <w:family w:val="modern"/>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203839594"/>
      <w:docPartObj>
        <w:docPartGallery w:val="Page Numbers (Bottom of Page)"/>
        <w:docPartUnique/>
      </w:docPartObj>
    </w:sdtPr>
    <w:sdtEndPr>
      <w:rPr>
        <w:rFonts w:asciiTheme="majorHAnsi" w:eastAsiaTheme="majorEastAsia" w:hAnsiTheme="majorHAnsi" w:cstheme="majorBidi"/>
        <w:noProof/>
        <w:color w:val="156082" w:themeColor="accent1"/>
        <w:sz w:val="40"/>
        <w:szCs w:val="40"/>
      </w:rPr>
    </w:sdtEndPr>
    <w:sdtContent>
      <w:p w14:paraId="6DB9606D" w14:textId="77777777" w:rsidR="00A71BBA" w:rsidRDefault="00A71BBA">
        <w:pPr>
          <w:pStyle w:val="Footer"/>
          <w:jc w:val="right"/>
          <w:rPr>
            <w:rFonts w:asciiTheme="majorHAnsi" w:eastAsiaTheme="majorEastAsia" w:hAnsiTheme="majorHAnsi" w:cstheme="majorBidi"/>
            <w:color w:val="156082" w:themeColor="accent1"/>
            <w:sz w:val="40"/>
            <w:szCs w:val="40"/>
          </w:rPr>
        </w:pPr>
        <w:r w:rsidRPr="00A71BBA">
          <w:rPr>
            <w:rFonts w:eastAsiaTheme="minorEastAsia" w:cs="Times New Roman"/>
            <w:color w:val="921943"/>
            <w:sz w:val="22"/>
            <w:szCs w:val="22"/>
          </w:rPr>
          <w:fldChar w:fldCharType="begin"/>
        </w:r>
        <w:r w:rsidRPr="00A71BBA">
          <w:rPr>
            <w:color w:val="921943"/>
          </w:rPr>
          <w:instrText xml:space="preserve"> PAGE   \* MERGEFORMAT </w:instrText>
        </w:r>
        <w:r w:rsidRPr="00A71BBA">
          <w:rPr>
            <w:rFonts w:eastAsiaTheme="minorEastAsia" w:cs="Times New Roman"/>
            <w:color w:val="921943"/>
            <w:sz w:val="22"/>
            <w:szCs w:val="22"/>
          </w:rPr>
          <w:fldChar w:fldCharType="separate"/>
        </w:r>
        <w:r w:rsidRPr="00A71BBA">
          <w:rPr>
            <w:rFonts w:asciiTheme="majorHAnsi" w:eastAsiaTheme="majorEastAsia" w:hAnsiTheme="majorHAnsi" w:cstheme="majorBidi"/>
            <w:noProof/>
            <w:color w:val="921943"/>
            <w:sz w:val="40"/>
            <w:szCs w:val="40"/>
          </w:rPr>
          <w:t>2</w:t>
        </w:r>
        <w:r w:rsidRPr="00A71BBA">
          <w:rPr>
            <w:rFonts w:asciiTheme="majorHAnsi" w:eastAsiaTheme="majorEastAsia" w:hAnsiTheme="majorHAnsi" w:cstheme="majorBidi"/>
            <w:noProof/>
            <w:color w:val="921943"/>
            <w:sz w:val="40"/>
            <w:szCs w:val="40"/>
          </w:rPr>
          <w:fldChar w:fldCharType="end"/>
        </w:r>
      </w:p>
    </w:sdtContent>
  </w:sdt>
  <w:p w14:paraId="7BB5162D" w14:textId="77777777" w:rsidR="00A71BBA" w:rsidRDefault="00A71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FCF4" w14:textId="77777777" w:rsidR="003C61F5" w:rsidRDefault="003C61F5" w:rsidP="00BD3478">
      <w:pPr>
        <w:spacing w:after="0" w:line="240" w:lineRule="auto"/>
      </w:pPr>
      <w:r>
        <w:separator/>
      </w:r>
    </w:p>
  </w:footnote>
  <w:footnote w:type="continuationSeparator" w:id="0">
    <w:p w14:paraId="2105F475" w14:textId="77777777" w:rsidR="003C61F5" w:rsidRDefault="003C61F5" w:rsidP="00BD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5BCD" w14:textId="77777777" w:rsidR="00BD3478" w:rsidRDefault="006F5840">
    <w:pPr>
      <w:pStyle w:val="Header"/>
    </w:pPr>
    <w:r>
      <w:rPr>
        <w:noProof/>
      </w:rPr>
      <w:drawing>
        <wp:anchor distT="0" distB="0" distL="114300" distR="114300" simplePos="0" relativeHeight="251658240" behindDoc="0" locked="0" layoutInCell="1" allowOverlap="1" wp14:anchorId="453384DF" wp14:editId="647D4A4F">
          <wp:simplePos x="0" y="0"/>
          <wp:positionH relativeFrom="margin">
            <wp:align>right</wp:align>
          </wp:positionH>
          <wp:positionV relativeFrom="topMargin">
            <wp:align>bottom</wp:align>
          </wp:positionV>
          <wp:extent cx="565150" cy="727631"/>
          <wp:effectExtent l="0" t="0" r="6350" b="0"/>
          <wp:wrapSquare wrapText="bothSides"/>
          <wp:docPr id="1733707018" name="Picture 1" descr="The Queensland Rugby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07018" name="Picture 1" descr="The Queensland Rugby League Logo"/>
                  <pic:cNvPicPr/>
                </pic:nvPicPr>
                <pic:blipFill>
                  <a:blip r:embed="rId1">
                    <a:extLst>
                      <a:ext uri="{28A0092B-C50C-407E-A947-70E740481C1C}">
                        <a14:useLocalDpi xmlns:a14="http://schemas.microsoft.com/office/drawing/2010/main" val="0"/>
                      </a:ext>
                    </a:extLst>
                  </a:blip>
                  <a:stretch>
                    <a:fillRect/>
                  </a:stretch>
                </pic:blipFill>
                <pic:spPr>
                  <a:xfrm flipH="1">
                    <a:off x="0" y="0"/>
                    <a:ext cx="565150" cy="7276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954"/>
    <w:multiLevelType w:val="multilevel"/>
    <w:tmpl w:val="0FAE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D369A"/>
    <w:multiLevelType w:val="multilevel"/>
    <w:tmpl w:val="F35E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F7AF5"/>
    <w:multiLevelType w:val="multilevel"/>
    <w:tmpl w:val="B73AD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C26E2"/>
    <w:multiLevelType w:val="multilevel"/>
    <w:tmpl w:val="D1DC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61D05"/>
    <w:multiLevelType w:val="multilevel"/>
    <w:tmpl w:val="08C0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72AAE"/>
    <w:multiLevelType w:val="multilevel"/>
    <w:tmpl w:val="3E4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B66F3"/>
    <w:multiLevelType w:val="multilevel"/>
    <w:tmpl w:val="A730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91E49"/>
    <w:multiLevelType w:val="multilevel"/>
    <w:tmpl w:val="0150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67A9A"/>
    <w:multiLevelType w:val="multilevel"/>
    <w:tmpl w:val="7492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D64777"/>
    <w:multiLevelType w:val="multilevel"/>
    <w:tmpl w:val="B25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97F86"/>
    <w:multiLevelType w:val="multilevel"/>
    <w:tmpl w:val="17F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51E1D"/>
    <w:multiLevelType w:val="multilevel"/>
    <w:tmpl w:val="F9A6EE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B0F04"/>
    <w:multiLevelType w:val="multilevel"/>
    <w:tmpl w:val="822AE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6D431C"/>
    <w:multiLevelType w:val="multilevel"/>
    <w:tmpl w:val="822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8305FB"/>
    <w:multiLevelType w:val="multilevel"/>
    <w:tmpl w:val="3B0485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1A645C"/>
    <w:multiLevelType w:val="multilevel"/>
    <w:tmpl w:val="D314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3E6164"/>
    <w:multiLevelType w:val="multilevel"/>
    <w:tmpl w:val="0E7C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BE5B5E"/>
    <w:multiLevelType w:val="multilevel"/>
    <w:tmpl w:val="CB4CD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C149BB"/>
    <w:multiLevelType w:val="multilevel"/>
    <w:tmpl w:val="7EA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7A4EE4"/>
    <w:multiLevelType w:val="multilevel"/>
    <w:tmpl w:val="991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FA67D7"/>
    <w:multiLevelType w:val="multilevel"/>
    <w:tmpl w:val="CA46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2658B"/>
    <w:multiLevelType w:val="multilevel"/>
    <w:tmpl w:val="BE88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7C0374"/>
    <w:multiLevelType w:val="multilevel"/>
    <w:tmpl w:val="6208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DB73ED"/>
    <w:multiLevelType w:val="multilevel"/>
    <w:tmpl w:val="3E1E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37ADE"/>
    <w:multiLevelType w:val="multilevel"/>
    <w:tmpl w:val="E70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781914"/>
    <w:multiLevelType w:val="multilevel"/>
    <w:tmpl w:val="8764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734790">
    <w:abstractNumId w:val="22"/>
  </w:num>
  <w:num w:numId="2" w16cid:durableId="429281268">
    <w:abstractNumId w:val="5"/>
  </w:num>
  <w:num w:numId="3" w16cid:durableId="1934851831">
    <w:abstractNumId w:val="0"/>
  </w:num>
  <w:num w:numId="4" w16cid:durableId="1448743362">
    <w:abstractNumId w:val="6"/>
  </w:num>
  <w:num w:numId="5" w16cid:durableId="2013948186">
    <w:abstractNumId w:val="24"/>
  </w:num>
  <w:num w:numId="6" w16cid:durableId="2136291569">
    <w:abstractNumId w:val="19"/>
  </w:num>
  <w:num w:numId="7" w16cid:durableId="1065565575">
    <w:abstractNumId w:val="9"/>
  </w:num>
  <w:num w:numId="8" w16cid:durableId="1009596878">
    <w:abstractNumId w:val="3"/>
  </w:num>
  <w:num w:numId="9" w16cid:durableId="2007971348">
    <w:abstractNumId w:val="21"/>
  </w:num>
  <w:num w:numId="10" w16cid:durableId="1670869060">
    <w:abstractNumId w:val="17"/>
  </w:num>
  <w:num w:numId="11" w16cid:durableId="1262370588">
    <w:abstractNumId w:val="12"/>
  </w:num>
  <w:num w:numId="12" w16cid:durableId="1110661392">
    <w:abstractNumId w:val="14"/>
  </w:num>
  <w:num w:numId="13" w16cid:durableId="890850467">
    <w:abstractNumId w:val="2"/>
  </w:num>
  <w:num w:numId="14" w16cid:durableId="350571820">
    <w:abstractNumId w:val="11"/>
  </w:num>
  <w:num w:numId="15" w16cid:durableId="2044623632">
    <w:abstractNumId w:val="13"/>
  </w:num>
  <w:num w:numId="16" w16cid:durableId="908074343">
    <w:abstractNumId w:val="20"/>
  </w:num>
  <w:num w:numId="17" w16cid:durableId="705451369">
    <w:abstractNumId w:val="8"/>
  </w:num>
  <w:num w:numId="18" w16cid:durableId="193156026">
    <w:abstractNumId w:val="25"/>
  </w:num>
  <w:num w:numId="19" w16cid:durableId="627511085">
    <w:abstractNumId w:val="16"/>
  </w:num>
  <w:num w:numId="20" w16cid:durableId="1135564313">
    <w:abstractNumId w:val="23"/>
  </w:num>
  <w:num w:numId="21" w16cid:durableId="1951663527">
    <w:abstractNumId w:val="18"/>
  </w:num>
  <w:num w:numId="22" w16cid:durableId="1265964246">
    <w:abstractNumId w:val="4"/>
  </w:num>
  <w:num w:numId="23" w16cid:durableId="1921985283">
    <w:abstractNumId w:val="1"/>
  </w:num>
  <w:num w:numId="24" w16cid:durableId="1967156089">
    <w:abstractNumId w:val="15"/>
  </w:num>
  <w:num w:numId="25" w16cid:durableId="681665386">
    <w:abstractNumId w:val="10"/>
  </w:num>
  <w:num w:numId="26" w16cid:durableId="1292008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F5"/>
    <w:rsid w:val="00016C08"/>
    <w:rsid w:val="00062ABD"/>
    <w:rsid w:val="00096408"/>
    <w:rsid w:val="000A508B"/>
    <w:rsid w:val="000B6C51"/>
    <w:rsid w:val="00186488"/>
    <w:rsid w:val="001E61ED"/>
    <w:rsid w:val="002154C4"/>
    <w:rsid w:val="00261373"/>
    <w:rsid w:val="002A67CF"/>
    <w:rsid w:val="003664D5"/>
    <w:rsid w:val="003C61F5"/>
    <w:rsid w:val="00445051"/>
    <w:rsid w:val="00460DAB"/>
    <w:rsid w:val="005E3A58"/>
    <w:rsid w:val="00601B88"/>
    <w:rsid w:val="00621113"/>
    <w:rsid w:val="006613A3"/>
    <w:rsid w:val="006F5840"/>
    <w:rsid w:val="006F68C7"/>
    <w:rsid w:val="00704730"/>
    <w:rsid w:val="00720BE7"/>
    <w:rsid w:val="00795DC9"/>
    <w:rsid w:val="007A65AA"/>
    <w:rsid w:val="007F236F"/>
    <w:rsid w:val="0082021C"/>
    <w:rsid w:val="008872C6"/>
    <w:rsid w:val="008B4C34"/>
    <w:rsid w:val="00902DED"/>
    <w:rsid w:val="009168CF"/>
    <w:rsid w:val="00940953"/>
    <w:rsid w:val="009E6F76"/>
    <w:rsid w:val="00A110C4"/>
    <w:rsid w:val="00A71BBA"/>
    <w:rsid w:val="00AA2989"/>
    <w:rsid w:val="00AE74E7"/>
    <w:rsid w:val="00AF1F2C"/>
    <w:rsid w:val="00BC6B1A"/>
    <w:rsid w:val="00BD3478"/>
    <w:rsid w:val="00C11D4D"/>
    <w:rsid w:val="00C1257F"/>
    <w:rsid w:val="00C12734"/>
    <w:rsid w:val="00C33395"/>
    <w:rsid w:val="00C35172"/>
    <w:rsid w:val="00C62955"/>
    <w:rsid w:val="00CF5075"/>
    <w:rsid w:val="00D3333F"/>
    <w:rsid w:val="00EB40AF"/>
    <w:rsid w:val="00F81500"/>
    <w:rsid w:val="00F82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B8290"/>
  <w15:chartTrackingRefBased/>
  <w15:docId w15:val="{9F90A5E8-D962-4243-ADF3-D1802FFD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C08"/>
    <w:rPr>
      <w:rFonts w:eastAsiaTheme="majorEastAsia" w:cstheme="majorBidi"/>
      <w:color w:val="272727" w:themeColor="text1" w:themeTint="D8"/>
    </w:rPr>
  </w:style>
  <w:style w:type="paragraph" w:styleId="Title">
    <w:name w:val="Title"/>
    <w:basedOn w:val="Normal"/>
    <w:next w:val="Normal"/>
    <w:link w:val="TitleChar"/>
    <w:uiPriority w:val="10"/>
    <w:qFormat/>
    <w:rsid w:val="0001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C08"/>
    <w:pPr>
      <w:spacing w:before="160"/>
      <w:jc w:val="center"/>
    </w:pPr>
    <w:rPr>
      <w:i/>
      <w:iCs/>
      <w:color w:val="404040" w:themeColor="text1" w:themeTint="BF"/>
    </w:rPr>
  </w:style>
  <w:style w:type="character" w:customStyle="1" w:styleId="QuoteChar">
    <w:name w:val="Quote Char"/>
    <w:basedOn w:val="DefaultParagraphFont"/>
    <w:link w:val="Quote"/>
    <w:uiPriority w:val="29"/>
    <w:rsid w:val="00016C08"/>
    <w:rPr>
      <w:i/>
      <w:iCs/>
      <w:color w:val="404040" w:themeColor="text1" w:themeTint="BF"/>
    </w:rPr>
  </w:style>
  <w:style w:type="paragraph" w:styleId="ListParagraph">
    <w:name w:val="List Paragraph"/>
    <w:basedOn w:val="Normal"/>
    <w:uiPriority w:val="34"/>
    <w:qFormat/>
    <w:rsid w:val="00016C08"/>
    <w:pPr>
      <w:ind w:left="720"/>
      <w:contextualSpacing/>
    </w:pPr>
  </w:style>
  <w:style w:type="character" w:styleId="IntenseEmphasis">
    <w:name w:val="Intense Emphasis"/>
    <w:basedOn w:val="DefaultParagraphFont"/>
    <w:uiPriority w:val="21"/>
    <w:qFormat/>
    <w:rsid w:val="00016C08"/>
    <w:rPr>
      <w:i/>
      <w:iCs/>
      <w:color w:val="0F4761" w:themeColor="accent1" w:themeShade="BF"/>
    </w:rPr>
  </w:style>
  <w:style w:type="paragraph" w:styleId="IntenseQuote">
    <w:name w:val="Intense Quote"/>
    <w:basedOn w:val="Normal"/>
    <w:next w:val="Normal"/>
    <w:link w:val="IntenseQuoteChar"/>
    <w:uiPriority w:val="30"/>
    <w:qFormat/>
    <w:rsid w:val="00016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C08"/>
    <w:rPr>
      <w:i/>
      <w:iCs/>
      <w:color w:val="0F4761" w:themeColor="accent1" w:themeShade="BF"/>
    </w:rPr>
  </w:style>
  <w:style w:type="character" w:styleId="IntenseReference">
    <w:name w:val="Intense Reference"/>
    <w:basedOn w:val="DefaultParagraphFont"/>
    <w:uiPriority w:val="32"/>
    <w:qFormat/>
    <w:rsid w:val="00016C08"/>
    <w:rPr>
      <w:b/>
      <w:bCs/>
      <w:smallCaps/>
      <w:color w:val="0F4761" w:themeColor="accent1" w:themeShade="BF"/>
      <w:spacing w:val="5"/>
    </w:rPr>
  </w:style>
  <w:style w:type="character" w:styleId="Hyperlink">
    <w:name w:val="Hyperlink"/>
    <w:basedOn w:val="DefaultParagraphFont"/>
    <w:uiPriority w:val="99"/>
    <w:unhideWhenUsed/>
    <w:rsid w:val="00016C08"/>
    <w:rPr>
      <w:color w:val="467886" w:themeColor="hyperlink"/>
      <w:u w:val="single"/>
    </w:rPr>
  </w:style>
  <w:style w:type="character" w:styleId="UnresolvedMention">
    <w:name w:val="Unresolved Mention"/>
    <w:basedOn w:val="DefaultParagraphFont"/>
    <w:uiPriority w:val="99"/>
    <w:semiHidden/>
    <w:unhideWhenUsed/>
    <w:rsid w:val="00016C08"/>
    <w:rPr>
      <w:color w:val="605E5C"/>
      <w:shd w:val="clear" w:color="auto" w:fill="E1DFDD"/>
    </w:rPr>
  </w:style>
  <w:style w:type="paragraph" w:styleId="Header">
    <w:name w:val="header"/>
    <w:basedOn w:val="Normal"/>
    <w:link w:val="HeaderChar"/>
    <w:uiPriority w:val="99"/>
    <w:unhideWhenUsed/>
    <w:rsid w:val="00BD3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478"/>
  </w:style>
  <w:style w:type="paragraph" w:styleId="Footer">
    <w:name w:val="footer"/>
    <w:basedOn w:val="Normal"/>
    <w:link w:val="FooterChar"/>
    <w:uiPriority w:val="99"/>
    <w:unhideWhenUsed/>
    <w:rsid w:val="00BD3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478"/>
  </w:style>
  <w:style w:type="paragraph" w:styleId="NoSpacing">
    <w:name w:val="No Spacing"/>
    <w:uiPriority w:val="1"/>
    <w:qFormat/>
    <w:rsid w:val="00916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qld.gov.au/view/html/inforce/current/sl-1999-01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qld.gov.au/view/html/inforce/current/act-1981-07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rl.com.au/clubhouse/Resources/rules-and-policies/qrl-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Saunders\Downloads\FINAL%20-%20QRL%20Grievance%20Procedure%20Template%202026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f6b82-de3b-4f9c-b4a9-8130a3060804">
      <Terms xmlns="http://schemas.microsoft.com/office/infopath/2007/PartnerControls"/>
    </lcf76f155ced4ddcb4097134ff3c332f>
    <TaxCatchAll xmlns="28998cc3-f66b-4281-a532-a9bda79aa97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98787B7732E438534B58AFA5A062D" ma:contentTypeVersion="15" ma:contentTypeDescription="Create a new document." ma:contentTypeScope="" ma:versionID="3bf813b1a2eb778e51a7fdba40806dcb">
  <xsd:schema xmlns:xsd="http://www.w3.org/2001/XMLSchema" xmlns:xs="http://www.w3.org/2001/XMLSchema" xmlns:p="http://schemas.microsoft.com/office/2006/metadata/properties" xmlns:ns2="501f6b82-de3b-4f9c-b4a9-8130a3060804" xmlns:ns3="28998cc3-f66b-4281-a532-a9bda79aa976" targetNamespace="http://schemas.microsoft.com/office/2006/metadata/properties" ma:root="true" ma:fieldsID="deb50b94d69f0347051d826db9ab077a" ns2:_="" ns3:_="">
    <xsd:import namespace="501f6b82-de3b-4f9c-b4a9-8130a3060804"/>
    <xsd:import namespace="28998cc3-f66b-4281-a532-a9bda79aa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f6b82-de3b-4f9c-b4a9-8130a3060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324eb3-6d46-4355-84af-1672bf4d0b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98cc3-f66b-4281-a532-a9bda79aa9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cc7c29-e5e6-4bd8-a225-093ebd610e58}" ma:internalName="TaxCatchAll" ma:showField="CatchAllData" ma:web="28998cc3-f66b-4281-a532-a9bda79aa9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7B76E-BF3D-44EE-AB7E-FDB396813463}">
  <ds:schemaRefs>
    <ds:schemaRef ds:uri="http://schemas.microsoft.com/sharepoint/v3/contenttype/forms"/>
  </ds:schemaRefs>
</ds:datastoreItem>
</file>

<file path=customXml/itemProps2.xml><?xml version="1.0" encoding="utf-8"?>
<ds:datastoreItem xmlns:ds="http://schemas.openxmlformats.org/officeDocument/2006/customXml" ds:itemID="{996EE8A3-F680-470B-8E1B-1B0DB2D6B0FC}">
  <ds:schemaRefs>
    <ds:schemaRef ds:uri="http://schemas.microsoft.com/office/2006/metadata/properties"/>
    <ds:schemaRef ds:uri="http://schemas.microsoft.com/office/infopath/2007/PartnerControls"/>
    <ds:schemaRef ds:uri="501f6b82-de3b-4f9c-b4a9-8130a3060804"/>
    <ds:schemaRef ds:uri="28998cc3-f66b-4281-a532-a9bda79aa976"/>
  </ds:schemaRefs>
</ds:datastoreItem>
</file>

<file path=customXml/itemProps3.xml><?xml version="1.0" encoding="utf-8"?>
<ds:datastoreItem xmlns:ds="http://schemas.openxmlformats.org/officeDocument/2006/customXml" ds:itemID="{33816AD0-6AF3-4964-847C-5FA740821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f6b82-de3b-4f9c-b4a9-8130a3060804"/>
    <ds:schemaRef ds:uri="28998cc3-f66b-4281-a532-a9bda79a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FINAL - QRL Grievance Procedure Template 202601</Template>
  <TotalTime>1</TotalTime>
  <Pages>4</Pages>
  <Words>701</Words>
  <Characters>4001</Characters>
  <Application>Microsoft Office Word</Application>
  <DocSecurity>0</DocSecurity>
  <Lines>33</Lines>
  <Paragraphs>9</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Saunders</dc:creator>
  <cp:keywords/>
  <dc:description/>
  <cp:lastModifiedBy>Linda Saunders</cp:lastModifiedBy>
  <cp:revision>1</cp:revision>
  <cp:lastPrinted>2026-01-13T23:52:00Z</cp:lastPrinted>
  <dcterms:created xsi:type="dcterms:W3CDTF">2026-01-14T04:55:00Z</dcterms:created>
  <dcterms:modified xsi:type="dcterms:W3CDTF">2026-01-14T04:56:00Z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0x0101006A198787B7732E438534B58AFA5A062D</vt:lpwstr>
  </property>
  <property fmtid="{D5CDD505-2E9C-101B-9397-08002B2CF9AE}" pid="3" name="MediaServiceImageTags">
    <vt:lpwstr/>
  </property>
  <property fmtid="{D5CDD505-2E9C-101B-9397-08002B2CF9AE}" pid="4" name="docLang">
    <vt:lpwstr>en</vt:lpwstr>
  </property>
</Properties>
</file>